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In this lecture we will look at some chronic conditions and how they affect the nutrient needs of older adults.</w:t>
      </w:r>
    </w:p>
    <w:p w:rsidR="0021617B" w:rsidRPr="005C3261" w:rsidRDefault="0021617B" w:rsidP="00C12D44">
      <w:pPr>
        <w:spacing w:after="0" w:line="240" w:lineRule="auto"/>
        <w:rPr>
          <w:rFonts w:ascii="Arial" w:hAnsi="Arial" w:cs="Arial"/>
          <w:sz w:val="24"/>
          <w:szCs w:val="24"/>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 xml:space="preserve">Many conditions put the elderly at nutritional risk. We will only look at a few of these; specifically osteoporosis, </w:t>
      </w:r>
      <w:r w:rsidR="00484285">
        <w:rPr>
          <w:rFonts w:ascii="Arial" w:eastAsia="MS PGothic" w:hAnsi="Arial" w:cs="Arial"/>
          <w:color w:val="000000" w:themeColor="text1"/>
          <w:kern w:val="24"/>
          <w:sz w:val="24"/>
          <w:szCs w:val="24"/>
        </w:rPr>
        <w:t>dementia</w:t>
      </w:r>
      <w:r w:rsidRPr="008B11E8">
        <w:rPr>
          <w:rFonts w:ascii="Arial" w:eastAsia="MS PGothic" w:hAnsi="Arial" w:cs="Arial"/>
          <w:color w:val="000000" w:themeColor="text1"/>
          <w:kern w:val="24"/>
          <w:sz w:val="24"/>
          <w:szCs w:val="24"/>
        </w:rPr>
        <w:t xml:space="preserve">, </w:t>
      </w:r>
      <w:r w:rsidR="00C12D44">
        <w:rPr>
          <w:rFonts w:ascii="Arial" w:eastAsia="MS PGothic" w:hAnsi="Arial" w:cs="Arial"/>
          <w:color w:val="000000" w:themeColor="text1"/>
          <w:kern w:val="24"/>
          <w:sz w:val="24"/>
          <w:szCs w:val="24"/>
        </w:rPr>
        <w:t xml:space="preserve">and </w:t>
      </w:r>
      <w:r w:rsidRPr="008B11E8">
        <w:rPr>
          <w:rFonts w:ascii="Arial" w:eastAsia="MS PGothic" w:hAnsi="Arial" w:cs="Arial"/>
          <w:color w:val="000000" w:themeColor="text1"/>
          <w:kern w:val="24"/>
          <w:sz w:val="24"/>
          <w:szCs w:val="24"/>
        </w:rPr>
        <w:t xml:space="preserve">dehydration. </w:t>
      </w:r>
    </w:p>
    <w:p w:rsidR="0021617B" w:rsidRPr="005C3261" w:rsidRDefault="0021617B" w:rsidP="00C12D44">
      <w:pPr>
        <w:spacing w:after="0" w:line="240" w:lineRule="auto"/>
        <w:rPr>
          <w:rFonts w:ascii="Arial" w:hAnsi="Arial" w:cs="Arial"/>
          <w:sz w:val="24"/>
          <w:szCs w:val="24"/>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The term osteo</w:t>
      </w:r>
      <w:r w:rsidR="002B33CA">
        <w:rPr>
          <w:rFonts w:ascii="Arial" w:eastAsia="MS PGothic" w:hAnsi="Arial" w:cs="Arial"/>
          <w:color w:val="000000" w:themeColor="text1"/>
          <w:kern w:val="24"/>
          <w:sz w:val="24"/>
          <w:szCs w:val="24"/>
        </w:rPr>
        <w:t>porosis means “porous bone</w:t>
      </w:r>
      <w:r w:rsidRPr="008B11E8">
        <w:rPr>
          <w:rFonts w:ascii="Arial" w:eastAsia="MS PGothic" w:hAnsi="Arial" w:cs="Arial"/>
          <w:color w:val="000000" w:themeColor="text1"/>
          <w:kern w:val="24"/>
          <w:sz w:val="24"/>
          <w:szCs w:val="24"/>
        </w:rPr>
        <w:t>”; it results in decreased bone mass. The prevalence of osteoporosis is greater in women than in men. Women can lose up to 20% of their bone mass in the 5 to 7 years after menopause. After about age 65</w:t>
      </w:r>
      <w:r w:rsidR="00CB517F">
        <w:rPr>
          <w:rFonts w:ascii="Arial" w:eastAsia="MS PGothic" w:hAnsi="Arial" w:cs="Arial"/>
          <w:color w:val="000000" w:themeColor="text1"/>
          <w:kern w:val="24"/>
          <w:sz w:val="24"/>
          <w:szCs w:val="24"/>
        </w:rPr>
        <w:t xml:space="preserve">, </w:t>
      </w:r>
      <w:r w:rsidRPr="008B11E8">
        <w:rPr>
          <w:rFonts w:ascii="Arial" w:eastAsia="MS PGothic" w:hAnsi="Arial" w:cs="Arial"/>
          <w:color w:val="000000" w:themeColor="text1"/>
          <w:kern w:val="24"/>
          <w:sz w:val="24"/>
          <w:szCs w:val="24"/>
        </w:rPr>
        <w:t xml:space="preserve">the rate of loss slows dramatically to less than 1% per year. Osteoporosis is less common in men and in Blacks and Hispanics due to their greater bone density.  </w:t>
      </w:r>
    </w:p>
    <w:p w:rsidR="0021617B" w:rsidRPr="005C3261" w:rsidRDefault="0021617B" w:rsidP="00C12D44">
      <w:pPr>
        <w:spacing w:after="0" w:line="240" w:lineRule="auto"/>
        <w:rPr>
          <w:rFonts w:ascii="Arial" w:hAnsi="Arial" w:cs="Arial"/>
          <w:sz w:val="24"/>
          <w:szCs w:val="24"/>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proofErr w:type="gramStart"/>
      <w:r w:rsidRPr="008B11E8">
        <w:rPr>
          <w:rFonts w:ascii="Arial" w:eastAsia="MS PGothic" w:hAnsi="Arial" w:cs="Arial"/>
          <w:color w:val="000000" w:themeColor="text1"/>
          <w:kern w:val="24"/>
          <w:sz w:val="24"/>
          <w:szCs w:val="24"/>
        </w:rPr>
        <w:t>Bone density peaks by age 30, remains fairly stable until menopause in women (age 40 to 50 years) and until about age 60 in men.</w:t>
      </w:r>
      <w:proofErr w:type="gramEnd"/>
      <w:r w:rsidRPr="008B11E8">
        <w:rPr>
          <w:rFonts w:ascii="Arial" w:eastAsia="MS PGothic" w:hAnsi="Arial" w:cs="Arial"/>
          <w:color w:val="000000" w:themeColor="text1"/>
          <w:kern w:val="24"/>
          <w:sz w:val="24"/>
          <w:szCs w:val="24"/>
        </w:rPr>
        <w:t xml:space="preserve"> Inadequate building of peak bone mass along with significant bone loss results in low bone density.</w:t>
      </w:r>
    </w:p>
    <w:p w:rsidR="0021617B" w:rsidRPr="005C3261" w:rsidRDefault="0021617B" w:rsidP="00C12D44">
      <w:pPr>
        <w:spacing w:after="0" w:line="240" w:lineRule="auto"/>
        <w:rPr>
          <w:rFonts w:ascii="Arial" w:hAnsi="Arial" w:cs="Arial"/>
          <w:sz w:val="24"/>
          <w:szCs w:val="24"/>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 xml:space="preserve">Let’s examine the two chief factors of etiology. The first is inadequate bone mass. Osteoporosis usually is diagnosed in the elderly; however, the risk for developing it begins early in life. </w:t>
      </w:r>
      <w:r w:rsidR="00484285">
        <w:rPr>
          <w:rFonts w:ascii="Arial" w:eastAsia="MS PGothic" w:hAnsi="Arial" w:cs="Arial"/>
          <w:color w:val="000000" w:themeColor="text1"/>
          <w:kern w:val="24"/>
          <w:sz w:val="24"/>
          <w:szCs w:val="24"/>
        </w:rPr>
        <w:t>N</w:t>
      </w:r>
      <w:r w:rsidRPr="008B11E8">
        <w:rPr>
          <w:rFonts w:ascii="Arial" w:eastAsia="MS PGothic" w:hAnsi="Arial" w:cs="Arial"/>
          <w:color w:val="000000" w:themeColor="text1"/>
          <w:kern w:val="24"/>
          <w:sz w:val="24"/>
          <w:szCs w:val="24"/>
        </w:rPr>
        <w:t>ot consuming good sources of calcium during growth spurts increases the risk of osteoporosis later in life. Inactivity is ano</w:t>
      </w:r>
      <w:r w:rsidR="000D4C0A">
        <w:rPr>
          <w:rFonts w:ascii="Arial" w:eastAsia="MS PGothic" w:hAnsi="Arial" w:cs="Arial"/>
          <w:color w:val="000000" w:themeColor="text1"/>
          <w:kern w:val="24"/>
          <w:sz w:val="24"/>
          <w:szCs w:val="24"/>
        </w:rPr>
        <w:t>ther risk factor because weight-</w:t>
      </w:r>
      <w:r w:rsidRPr="008B11E8">
        <w:rPr>
          <w:rFonts w:ascii="Arial" w:eastAsia="MS PGothic" w:hAnsi="Arial" w:cs="Arial"/>
          <w:color w:val="000000" w:themeColor="text1"/>
          <w:kern w:val="24"/>
          <w:sz w:val="24"/>
          <w:szCs w:val="24"/>
        </w:rPr>
        <w:t xml:space="preserve">bearing exercises cause the body to deposit more minerals into the bone. </w:t>
      </w:r>
    </w:p>
    <w:p w:rsidR="001662E0" w:rsidRDefault="001662E0" w:rsidP="00C12D44">
      <w:pPr>
        <w:spacing w:after="0" w:line="240" w:lineRule="auto"/>
        <w:rPr>
          <w:rFonts w:ascii="Arial" w:hAnsi="Arial" w:cs="Arial"/>
          <w:sz w:val="24"/>
          <w:szCs w:val="24"/>
          <w:u w:val="single"/>
        </w:rPr>
      </w:pPr>
    </w:p>
    <w:p w:rsidR="008B11E8" w:rsidRPr="008B11E8" w:rsidRDefault="008B11E8" w:rsidP="00C12D44">
      <w:pPr>
        <w:kinsoku w:val="0"/>
        <w:overflowPunct w:val="0"/>
        <w:spacing w:after="0" w:line="240" w:lineRule="auto"/>
        <w:textAlignment w:val="baseline"/>
        <w:rPr>
          <w:rFonts w:ascii="Times New Roman" w:eastAsia="Times New Roman" w:hAnsi="Times New Roman" w:cs="Times New Roman"/>
          <w:sz w:val="24"/>
          <w:szCs w:val="24"/>
        </w:rPr>
      </w:pPr>
      <w:r w:rsidRPr="008B11E8">
        <w:rPr>
          <w:rFonts w:ascii="Arial" w:eastAsia="Arial" w:hAnsi="Arial" w:cs="Arial"/>
          <w:color w:val="000000" w:themeColor="text1"/>
          <w:kern w:val="24"/>
          <w:sz w:val="24"/>
          <w:szCs w:val="24"/>
        </w:rPr>
        <w:t>Remember that 99% of calcium in the body is contained in the bones and teeth. The remaining 1% is found in the blood, soft tissues</w:t>
      </w:r>
      <w:r w:rsidR="000D4C0A">
        <w:rPr>
          <w:rFonts w:ascii="Arial" w:eastAsia="Arial" w:hAnsi="Arial" w:cs="Arial"/>
          <w:color w:val="000000" w:themeColor="text1"/>
          <w:kern w:val="24"/>
          <w:sz w:val="24"/>
          <w:szCs w:val="24"/>
        </w:rPr>
        <w:t>,</w:t>
      </w:r>
      <w:r w:rsidRPr="008B11E8">
        <w:rPr>
          <w:rFonts w:ascii="Arial" w:eastAsia="Arial" w:hAnsi="Arial" w:cs="Arial"/>
          <w:color w:val="000000" w:themeColor="text1"/>
          <w:kern w:val="24"/>
          <w:sz w:val="24"/>
          <w:szCs w:val="24"/>
        </w:rPr>
        <w:t xml:space="preserve"> and extracellular fluid. This tiny amount of calcium is crucial for nerve transmission, muscle contraction, and enzyme systems. Because this calcium is</w:t>
      </w:r>
      <w:r w:rsidR="00484285">
        <w:rPr>
          <w:rFonts w:ascii="Arial" w:eastAsia="Arial" w:hAnsi="Arial" w:cs="Arial"/>
          <w:color w:val="000000" w:themeColor="text1"/>
          <w:kern w:val="24"/>
          <w:sz w:val="24"/>
          <w:szCs w:val="24"/>
        </w:rPr>
        <w:t xml:space="preserve"> </w:t>
      </w:r>
      <w:r w:rsidR="002238CB">
        <w:rPr>
          <w:rFonts w:ascii="Arial" w:eastAsia="Arial" w:hAnsi="Arial" w:cs="Arial"/>
          <w:color w:val="000000" w:themeColor="text1"/>
          <w:kern w:val="24"/>
          <w:sz w:val="24"/>
          <w:szCs w:val="24"/>
        </w:rPr>
        <w:t>essential</w:t>
      </w:r>
      <w:r w:rsidRPr="008B11E8">
        <w:rPr>
          <w:rFonts w:ascii="Arial" w:eastAsia="Arial" w:hAnsi="Arial" w:cs="Arial"/>
          <w:color w:val="000000" w:themeColor="text1"/>
          <w:kern w:val="24"/>
          <w:sz w:val="24"/>
          <w:szCs w:val="24"/>
        </w:rPr>
        <w:t xml:space="preserve">, the body is designed to make certain there is always blood </w:t>
      </w:r>
      <w:r w:rsidR="00484285">
        <w:rPr>
          <w:rFonts w:ascii="Arial" w:eastAsia="Arial" w:hAnsi="Arial" w:cs="Arial"/>
          <w:color w:val="000000" w:themeColor="text1"/>
          <w:kern w:val="24"/>
          <w:sz w:val="24"/>
          <w:szCs w:val="24"/>
        </w:rPr>
        <w:t xml:space="preserve">calcium </w:t>
      </w:r>
      <w:r w:rsidRPr="008B11E8">
        <w:rPr>
          <w:rFonts w:ascii="Arial" w:eastAsia="Arial" w:hAnsi="Arial" w:cs="Arial"/>
          <w:color w:val="000000" w:themeColor="text1"/>
          <w:kern w:val="24"/>
          <w:sz w:val="24"/>
          <w:szCs w:val="24"/>
        </w:rPr>
        <w:t xml:space="preserve">to carry out these functions. </w:t>
      </w:r>
      <w:r w:rsidR="00484285">
        <w:rPr>
          <w:rFonts w:ascii="Arial" w:eastAsia="Arial" w:hAnsi="Arial" w:cs="Arial"/>
          <w:color w:val="000000" w:themeColor="text1"/>
          <w:kern w:val="24"/>
          <w:sz w:val="24"/>
          <w:szCs w:val="24"/>
        </w:rPr>
        <w:t>W</w:t>
      </w:r>
      <w:r w:rsidRPr="008B11E8">
        <w:rPr>
          <w:rFonts w:ascii="Arial" w:eastAsia="Arial" w:hAnsi="Arial" w:cs="Arial"/>
          <w:color w:val="000000" w:themeColor="text1"/>
          <w:kern w:val="24"/>
          <w:sz w:val="24"/>
          <w:szCs w:val="24"/>
        </w:rPr>
        <w:t>hen blood calcium levels drop, the body responds by increasing the production of PTH</w:t>
      </w:r>
      <w:r w:rsidR="002238CB">
        <w:rPr>
          <w:rFonts w:ascii="Arial" w:eastAsia="Arial" w:hAnsi="Arial" w:cs="Arial"/>
          <w:color w:val="000000" w:themeColor="text1"/>
          <w:kern w:val="24"/>
          <w:sz w:val="24"/>
          <w:szCs w:val="24"/>
        </w:rPr>
        <w:t>,</w:t>
      </w:r>
      <w:r w:rsidRPr="008B11E8">
        <w:rPr>
          <w:rFonts w:ascii="Arial" w:eastAsia="Arial" w:hAnsi="Arial" w:cs="Arial"/>
          <w:color w:val="000000" w:themeColor="text1"/>
          <w:kern w:val="24"/>
          <w:sz w:val="24"/>
          <w:szCs w:val="24"/>
        </w:rPr>
        <w:t xml:space="preserve"> which raise</w:t>
      </w:r>
      <w:r w:rsidR="002238CB">
        <w:rPr>
          <w:rFonts w:ascii="Arial" w:eastAsia="Arial" w:hAnsi="Arial" w:cs="Arial"/>
          <w:color w:val="000000" w:themeColor="text1"/>
          <w:kern w:val="24"/>
          <w:sz w:val="24"/>
          <w:szCs w:val="24"/>
        </w:rPr>
        <w:t>s</w:t>
      </w:r>
      <w:r w:rsidRPr="008B11E8">
        <w:rPr>
          <w:rFonts w:ascii="Arial" w:eastAsia="Arial" w:hAnsi="Arial" w:cs="Arial"/>
          <w:color w:val="000000" w:themeColor="text1"/>
          <w:kern w:val="24"/>
          <w:sz w:val="24"/>
          <w:szCs w:val="24"/>
        </w:rPr>
        <w:t xml:space="preserve"> the blood calcium back to normal, but this </w:t>
      </w:r>
      <w:r w:rsidR="002238CB">
        <w:rPr>
          <w:rFonts w:ascii="Arial" w:eastAsia="Arial" w:hAnsi="Arial" w:cs="Arial"/>
          <w:color w:val="000000" w:themeColor="text1"/>
          <w:kern w:val="24"/>
          <w:sz w:val="24"/>
          <w:szCs w:val="24"/>
        </w:rPr>
        <w:t>is</w:t>
      </w:r>
      <w:r w:rsidRPr="008B11E8">
        <w:rPr>
          <w:rFonts w:ascii="Arial" w:eastAsia="Arial" w:hAnsi="Arial" w:cs="Arial"/>
          <w:color w:val="000000" w:themeColor="text1"/>
          <w:kern w:val="24"/>
          <w:sz w:val="24"/>
          <w:szCs w:val="24"/>
        </w:rPr>
        <w:t xml:space="preserve"> accomplished at the expense of the bone. </w:t>
      </w:r>
      <w:r w:rsidR="002238CB">
        <w:rPr>
          <w:rFonts w:ascii="Arial" w:eastAsia="Arial" w:hAnsi="Arial" w:cs="Arial"/>
          <w:color w:val="000000" w:themeColor="text1"/>
          <w:kern w:val="24"/>
          <w:sz w:val="24"/>
          <w:szCs w:val="24"/>
        </w:rPr>
        <w:t>Low intake</w:t>
      </w:r>
      <w:r w:rsidR="00CB517F" w:rsidRPr="008B11E8">
        <w:rPr>
          <w:rFonts w:ascii="Arial" w:eastAsia="Arial" w:hAnsi="Arial" w:cs="Arial"/>
          <w:color w:val="000000" w:themeColor="text1"/>
          <w:kern w:val="24"/>
          <w:sz w:val="24"/>
          <w:szCs w:val="24"/>
        </w:rPr>
        <w:t xml:space="preserve"> of calcium and poor </w:t>
      </w:r>
      <w:r w:rsidR="002238CB">
        <w:rPr>
          <w:rFonts w:ascii="Arial" w:eastAsia="Arial" w:hAnsi="Arial" w:cs="Arial"/>
          <w:color w:val="000000" w:themeColor="text1"/>
          <w:kern w:val="24"/>
          <w:sz w:val="24"/>
          <w:szCs w:val="24"/>
        </w:rPr>
        <w:t>v</w:t>
      </w:r>
      <w:r w:rsidR="00CB517F" w:rsidRPr="008B11E8">
        <w:rPr>
          <w:rFonts w:ascii="Arial" w:eastAsia="Arial" w:hAnsi="Arial" w:cs="Arial"/>
          <w:color w:val="000000" w:themeColor="text1"/>
          <w:kern w:val="24"/>
          <w:sz w:val="24"/>
          <w:szCs w:val="24"/>
        </w:rPr>
        <w:t xml:space="preserve">itamin D </w:t>
      </w:r>
      <w:r w:rsidR="002238CB">
        <w:rPr>
          <w:rFonts w:ascii="Arial" w:eastAsia="Arial" w:hAnsi="Arial" w:cs="Arial"/>
          <w:color w:val="000000" w:themeColor="text1"/>
          <w:kern w:val="24"/>
          <w:sz w:val="24"/>
          <w:szCs w:val="24"/>
        </w:rPr>
        <w:t>status</w:t>
      </w:r>
      <w:r w:rsidR="00CB517F" w:rsidRPr="008B11E8">
        <w:rPr>
          <w:rFonts w:ascii="Arial" w:eastAsia="Arial" w:hAnsi="Arial" w:cs="Arial"/>
          <w:color w:val="000000" w:themeColor="text1"/>
          <w:kern w:val="24"/>
          <w:sz w:val="24"/>
          <w:szCs w:val="24"/>
        </w:rPr>
        <w:t xml:space="preserve"> exacerbate</w:t>
      </w:r>
      <w:r w:rsidRPr="008B11E8">
        <w:rPr>
          <w:rFonts w:ascii="Arial" w:eastAsia="Arial" w:hAnsi="Arial" w:cs="Arial"/>
          <w:color w:val="000000" w:themeColor="text1"/>
          <w:kern w:val="24"/>
          <w:sz w:val="24"/>
          <w:szCs w:val="24"/>
        </w:rPr>
        <w:t xml:space="preserve"> the problem. </w:t>
      </w:r>
    </w:p>
    <w:p w:rsidR="0021617B" w:rsidRPr="005C3261" w:rsidRDefault="0021617B" w:rsidP="00C12D44">
      <w:pPr>
        <w:spacing w:after="0" w:line="240" w:lineRule="auto"/>
        <w:rPr>
          <w:rFonts w:ascii="Arial" w:hAnsi="Arial" w:cs="Arial"/>
          <w:sz w:val="24"/>
          <w:szCs w:val="24"/>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 xml:space="preserve">Falls leading to fractures may make it impossible </w:t>
      </w:r>
      <w:r w:rsidR="002B33CA">
        <w:rPr>
          <w:rFonts w:ascii="Arial" w:eastAsia="MS PGothic" w:hAnsi="Arial" w:cs="Arial"/>
          <w:color w:val="000000" w:themeColor="text1"/>
          <w:kern w:val="24"/>
          <w:sz w:val="24"/>
          <w:szCs w:val="24"/>
        </w:rPr>
        <w:t>for</w:t>
      </w:r>
      <w:r w:rsidRPr="008B11E8">
        <w:rPr>
          <w:rFonts w:ascii="Arial" w:eastAsia="MS PGothic" w:hAnsi="Arial" w:cs="Arial"/>
          <w:color w:val="000000" w:themeColor="text1"/>
          <w:kern w:val="24"/>
          <w:sz w:val="24"/>
          <w:szCs w:val="24"/>
        </w:rPr>
        <w:t xml:space="preserve"> the older i</w:t>
      </w:r>
      <w:r w:rsidR="00761491">
        <w:rPr>
          <w:rFonts w:ascii="Arial" w:eastAsia="MS PGothic" w:hAnsi="Arial" w:cs="Arial"/>
          <w:color w:val="000000" w:themeColor="text1"/>
          <w:kern w:val="24"/>
          <w:sz w:val="24"/>
          <w:szCs w:val="24"/>
        </w:rPr>
        <w:t>ndividual to remain independent.</w:t>
      </w:r>
      <w:r w:rsidRPr="008B11E8">
        <w:rPr>
          <w:rFonts w:ascii="Arial" w:eastAsia="MS PGothic" w:hAnsi="Arial" w:cs="Arial"/>
          <w:color w:val="000000" w:themeColor="text1"/>
          <w:kern w:val="24"/>
          <w:sz w:val="24"/>
          <w:szCs w:val="24"/>
        </w:rPr>
        <w:t xml:space="preserve"> Ten to twenty percent of older people who break a hip die within a year and 50% have permanent functional disabilities. Another consequence of osteoporosis is shrinking height </w:t>
      </w:r>
      <w:r w:rsidR="002238CB">
        <w:rPr>
          <w:rFonts w:ascii="Arial" w:eastAsia="MS PGothic" w:hAnsi="Arial" w:cs="Arial"/>
          <w:color w:val="000000" w:themeColor="text1"/>
          <w:kern w:val="24"/>
          <w:sz w:val="24"/>
          <w:szCs w:val="24"/>
        </w:rPr>
        <w:t>and</w:t>
      </w:r>
      <w:r w:rsidRPr="008B11E8">
        <w:rPr>
          <w:rFonts w:ascii="Arial" w:eastAsia="MS PGothic" w:hAnsi="Arial" w:cs="Arial"/>
          <w:color w:val="000000" w:themeColor="text1"/>
          <w:kern w:val="24"/>
          <w:sz w:val="24"/>
          <w:szCs w:val="24"/>
        </w:rPr>
        <w:t xml:space="preserve"> kyphosis which is a bent upper spine. </w:t>
      </w:r>
    </w:p>
    <w:p w:rsidR="00AD40B5" w:rsidRPr="005C3261" w:rsidRDefault="00AD40B5" w:rsidP="00C12D44">
      <w:pPr>
        <w:spacing w:after="0" w:line="240" w:lineRule="auto"/>
        <w:rPr>
          <w:rFonts w:ascii="Arial" w:hAnsi="Arial" w:cs="Arial"/>
          <w:sz w:val="24"/>
          <w:szCs w:val="24"/>
        </w:rPr>
      </w:pPr>
    </w:p>
    <w:p w:rsidR="008B11E8" w:rsidRPr="008B11E8" w:rsidRDefault="008B11E8" w:rsidP="00C12D44">
      <w:pPr>
        <w:kinsoku w:val="0"/>
        <w:overflowPunct w:val="0"/>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Risk factors for osteoporosis are cat</w:t>
      </w:r>
      <w:r w:rsidR="00CB517F">
        <w:rPr>
          <w:rFonts w:ascii="Arial" w:eastAsia="MS PGothic" w:hAnsi="Arial" w:cs="Arial"/>
          <w:color w:val="000000" w:themeColor="text1"/>
          <w:kern w:val="24"/>
          <w:sz w:val="24"/>
          <w:szCs w:val="24"/>
        </w:rPr>
        <w:t>egorized into three groups: non</w:t>
      </w:r>
      <w:r w:rsidRPr="008B11E8">
        <w:rPr>
          <w:rFonts w:ascii="Arial" w:eastAsia="MS PGothic" w:hAnsi="Arial" w:cs="Arial"/>
          <w:color w:val="000000" w:themeColor="text1"/>
          <w:kern w:val="24"/>
          <w:sz w:val="24"/>
          <w:szCs w:val="24"/>
        </w:rPr>
        <w:t xml:space="preserve"> modifiable, potentially modifiable, and controversial (not yet clear). This slide lists risk factors that </w:t>
      </w:r>
      <w:r w:rsidR="00CB517F" w:rsidRPr="008B11E8">
        <w:rPr>
          <w:rFonts w:ascii="Arial" w:eastAsia="MS PGothic" w:hAnsi="Arial" w:cs="Arial"/>
          <w:color w:val="000000" w:themeColor="text1"/>
          <w:kern w:val="24"/>
          <w:sz w:val="24"/>
          <w:szCs w:val="24"/>
        </w:rPr>
        <w:t>cannot</w:t>
      </w:r>
      <w:r w:rsidRPr="008B11E8">
        <w:rPr>
          <w:rFonts w:ascii="Arial" w:eastAsia="MS PGothic" w:hAnsi="Arial" w:cs="Arial"/>
          <w:color w:val="000000" w:themeColor="text1"/>
          <w:kern w:val="24"/>
          <w:sz w:val="24"/>
          <w:szCs w:val="24"/>
        </w:rPr>
        <w:t xml:space="preserve"> be modified.</w:t>
      </w:r>
    </w:p>
    <w:p w:rsidR="00D037F4" w:rsidRPr="005C3261" w:rsidRDefault="00D037F4" w:rsidP="00C12D44">
      <w:pPr>
        <w:spacing w:after="0" w:line="240" w:lineRule="auto"/>
        <w:rPr>
          <w:rFonts w:ascii="Arial" w:hAnsi="Arial" w:cs="Arial"/>
          <w:sz w:val="24"/>
          <w:szCs w:val="24"/>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Here we find a list of potentially modifiable risk factors.</w:t>
      </w:r>
    </w:p>
    <w:p w:rsidR="00AD40B5" w:rsidRPr="005C3261" w:rsidRDefault="00AD40B5" w:rsidP="00C12D44">
      <w:pPr>
        <w:spacing w:after="0" w:line="240" w:lineRule="auto"/>
        <w:rPr>
          <w:rFonts w:ascii="Arial" w:hAnsi="Arial" w:cs="Arial"/>
          <w:sz w:val="24"/>
          <w:szCs w:val="24"/>
        </w:rPr>
      </w:pPr>
    </w:p>
    <w:p w:rsidR="008B11E8" w:rsidRPr="00C12D44" w:rsidRDefault="008B11E8" w:rsidP="00C12D44">
      <w:pPr>
        <w:spacing w:after="0" w:line="240" w:lineRule="auto"/>
        <w:rPr>
          <w:rFonts w:ascii="Arial" w:eastAsia="MS PGothic" w:hAnsi="Arial" w:cs="Arial"/>
          <w:color w:val="000000" w:themeColor="text1"/>
          <w:kern w:val="24"/>
          <w:sz w:val="24"/>
          <w:szCs w:val="24"/>
        </w:rPr>
      </w:pPr>
      <w:r w:rsidRPr="00C12D44">
        <w:rPr>
          <w:rFonts w:ascii="Arial" w:eastAsia="MS PGothic" w:hAnsi="Arial" w:cs="Arial"/>
          <w:color w:val="000000" w:themeColor="text1"/>
          <w:kern w:val="24"/>
          <w:sz w:val="24"/>
          <w:szCs w:val="24"/>
        </w:rPr>
        <w:t>The risk factors listed here are controversial; more studies are needed to determine if they are true risk factors for osteoporosis.</w:t>
      </w:r>
    </w:p>
    <w:p w:rsidR="008B11E8" w:rsidRDefault="008B11E8" w:rsidP="00C12D44">
      <w:pPr>
        <w:spacing w:after="0" w:line="240" w:lineRule="auto"/>
        <w:rPr>
          <w:rFonts w:ascii="Arial" w:hAnsi="Arial" w:cs="Arial"/>
          <w:sz w:val="24"/>
          <w:szCs w:val="24"/>
          <w:u w:val="single"/>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lastRenderedPageBreak/>
        <w:t>Several nutritional recommendations can improve calcium intake and absorption. Some of these appear on this slide; others are discussed in the text. Consuming milk or taking supplements with meals is important because food slows transit time</w:t>
      </w:r>
      <w:r w:rsidR="002238CB">
        <w:rPr>
          <w:rFonts w:ascii="Arial" w:eastAsia="MS PGothic" w:hAnsi="Arial" w:cs="Arial"/>
          <w:color w:val="000000" w:themeColor="text1"/>
          <w:kern w:val="24"/>
          <w:sz w:val="24"/>
          <w:szCs w:val="24"/>
        </w:rPr>
        <w:t>,</w:t>
      </w:r>
      <w:r w:rsidRPr="008B11E8">
        <w:rPr>
          <w:rFonts w:ascii="Arial" w:eastAsia="MS PGothic" w:hAnsi="Arial" w:cs="Arial"/>
          <w:color w:val="000000" w:themeColor="text1"/>
          <w:kern w:val="24"/>
          <w:sz w:val="24"/>
          <w:szCs w:val="24"/>
        </w:rPr>
        <w:t xml:space="preserve"> allowing more calcium to be absorbed. Also, for the older adult taking supplements, it is recommended to divide the dosage throughout the day for greater absorption. Carbonate is better absorbed with food; citrate is well absorbed with or without food. If taking supplements and antacid</w:t>
      </w:r>
      <w:r w:rsidR="002B33CA">
        <w:rPr>
          <w:rFonts w:ascii="Arial" w:eastAsia="MS PGothic" w:hAnsi="Arial" w:cs="Arial"/>
          <w:color w:val="000000" w:themeColor="text1"/>
          <w:kern w:val="24"/>
          <w:sz w:val="24"/>
          <w:szCs w:val="24"/>
        </w:rPr>
        <w:t>s</w:t>
      </w:r>
      <w:r w:rsidRPr="008B11E8">
        <w:rPr>
          <w:rFonts w:ascii="Arial" w:eastAsia="MS PGothic" w:hAnsi="Arial" w:cs="Arial"/>
          <w:color w:val="000000" w:themeColor="text1"/>
          <w:kern w:val="24"/>
          <w:sz w:val="24"/>
          <w:szCs w:val="24"/>
        </w:rPr>
        <w:t xml:space="preserve">, they should not be taken at the same time because stomach acidity enhances absorption of calcium. Also, the older adult should be made aware that high sodium intake leads to a higher </w:t>
      </w:r>
      <w:r w:rsidR="002238CB">
        <w:rPr>
          <w:rFonts w:ascii="Arial" w:eastAsia="MS PGothic" w:hAnsi="Arial" w:cs="Arial"/>
          <w:color w:val="000000" w:themeColor="text1"/>
          <w:kern w:val="24"/>
          <w:sz w:val="24"/>
          <w:szCs w:val="24"/>
        </w:rPr>
        <w:t>excretion</w:t>
      </w:r>
      <w:r w:rsidRPr="008B11E8">
        <w:rPr>
          <w:rFonts w:ascii="Arial" w:eastAsia="MS PGothic" w:hAnsi="Arial" w:cs="Arial"/>
          <w:color w:val="000000" w:themeColor="text1"/>
          <w:kern w:val="24"/>
          <w:sz w:val="24"/>
          <w:szCs w:val="24"/>
        </w:rPr>
        <w:t xml:space="preserve"> of urinary calcium.</w:t>
      </w:r>
    </w:p>
    <w:p w:rsidR="002115CD" w:rsidRDefault="002115CD" w:rsidP="00C12D44">
      <w:pPr>
        <w:spacing w:after="0" w:line="240" w:lineRule="auto"/>
        <w:rPr>
          <w:rFonts w:ascii="Arial" w:hAnsi="Arial" w:cs="Arial"/>
          <w:sz w:val="24"/>
          <w:szCs w:val="24"/>
          <w:u w:val="single"/>
        </w:rPr>
      </w:pPr>
    </w:p>
    <w:p w:rsidR="008B11E8" w:rsidRPr="008B11E8" w:rsidRDefault="008B11E8" w:rsidP="00C12D44">
      <w:pPr>
        <w:kinsoku w:val="0"/>
        <w:overflowPunct w:val="0"/>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 xml:space="preserve">Some nutrients can interfere with calcium metabolism as seen in this </w:t>
      </w:r>
      <w:r w:rsidR="000D4C0A">
        <w:rPr>
          <w:rFonts w:ascii="Arial" w:eastAsia="MS PGothic" w:hAnsi="Arial" w:cs="Arial"/>
          <w:color w:val="000000" w:themeColor="text1"/>
          <w:kern w:val="24"/>
          <w:sz w:val="24"/>
          <w:szCs w:val="24"/>
        </w:rPr>
        <w:t>slide</w:t>
      </w:r>
      <w:r w:rsidRPr="008B11E8">
        <w:rPr>
          <w:rFonts w:ascii="Arial" w:eastAsia="MS PGothic" w:hAnsi="Arial" w:cs="Arial"/>
          <w:color w:val="000000" w:themeColor="text1"/>
          <w:kern w:val="24"/>
          <w:sz w:val="24"/>
          <w:szCs w:val="24"/>
        </w:rPr>
        <w:t xml:space="preserve">. </w:t>
      </w:r>
    </w:p>
    <w:p w:rsidR="000450A6" w:rsidRPr="000450A6" w:rsidRDefault="000450A6" w:rsidP="00C12D44">
      <w:pPr>
        <w:spacing w:after="0" w:line="240" w:lineRule="auto"/>
        <w:textAlignment w:val="baseline"/>
        <w:rPr>
          <w:rFonts w:ascii="Times New Roman" w:eastAsia="Times New Roman" w:hAnsi="Times New Roman" w:cs="Times New Roman"/>
          <w:sz w:val="24"/>
          <w:szCs w:val="24"/>
        </w:rPr>
      </w:pPr>
    </w:p>
    <w:p w:rsidR="000450A6" w:rsidRDefault="008B11E8" w:rsidP="00C12D44">
      <w:pPr>
        <w:spacing w:after="0" w:line="240" w:lineRule="auto"/>
        <w:rPr>
          <w:rFonts w:ascii="Arial" w:hAnsi="Arial" w:cs="Arial"/>
          <w:sz w:val="24"/>
          <w:szCs w:val="24"/>
          <w:u w:val="single"/>
        </w:rPr>
      </w:pPr>
      <w:r>
        <w:rPr>
          <w:rFonts w:ascii="Arial" w:eastAsia="MS PGothic" w:hAnsi="Arial" w:cs="Arial"/>
          <w:color w:val="000000" w:themeColor="text1"/>
          <w:kern w:val="24"/>
        </w:rPr>
        <w:t>HRT, or hormone replacement therapy, can increase bone mineral density; however, side effects of HRT can result in serious health problems so the risks must be weighed. Also, serotonin r</w:t>
      </w:r>
      <w:r w:rsidR="002B33CA">
        <w:rPr>
          <w:rFonts w:ascii="Arial" w:eastAsia="MS PGothic" w:hAnsi="Arial" w:cs="Arial"/>
          <w:color w:val="000000" w:themeColor="text1"/>
          <w:kern w:val="24"/>
        </w:rPr>
        <w:t>euptake inhibitors, like Prozac,</w:t>
      </w:r>
      <w:r>
        <w:rPr>
          <w:rFonts w:ascii="Arial" w:eastAsia="MS PGothic" w:hAnsi="Arial" w:cs="Arial"/>
          <w:color w:val="000000" w:themeColor="text1"/>
          <w:kern w:val="24"/>
        </w:rPr>
        <w:t xml:space="preserve"> are associated with bone loss.</w:t>
      </w:r>
    </w:p>
    <w:p w:rsidR="003B3D80" w:rsidRDefault="003B3D80" w:rsidP="00C12D44">
      <w:pPr>
        <w:spacing w:after="0" w:line="240" w:lineRule="auto"/>
        <w:textAlignment w:val="baseline"/>
        <w:rPr>
          <w:rFonts w:ascii="Arial" w:hAnsi="Arial" w:cs="Arial"/>
          <w:sz w:val="24"/>
          <w:szCs w:val="24"/>
          <w:u w:val="single"/>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 xml:space="preserve">In summary, the best prevention strategy is to begin exercising and eating well early in life. Later, a nutrient rich diet, supplemented with calcium is advised. Also, vitamin D and appropriate exercise in the older adult </w:t>
      </w:r>
      <w:r w:rsidR="000D4C0A">
        <w:rPr>
          <w:rFonts w:ascii="Arial" w:eastAsia="MS PGothic" w:hAnsi="Arial" w:cs="Arial"/>
          <w:color w:val="000000" w:themeColor="text1"/>
          <w:kern w:val="24"/>
          <w:sz w:val="24"/>
          <w:szCs w:val="24"/>
        </w:rPr>
        <w:t>are</w:t>
      </w:r>
      <w:r w:rsidRPr="008B11E8">
        <w:rPr>
          <w:rFonts w:ascii="Arial" w:eastAsia="MS PGothic" w:hAnsi="Arial" w:cs="Arial"/>
          <w:color w:val="000000" w:themeColor="text1"/>
          <w:kern w:val="24"/>
          <w:sz w:val="24"/>
          <w:szCs w:val="24"/>
        </w:rPr>
        <w:t xml:space="preserve"> important.</w:t>
      </w:r>
    </w:p>
    <w:p w:rsidR="002B33CA" w:rsidRDefault="002B33CA" w:rsidP="00C12D44">
      <w:pPr>
        <w:spacing w:after="0" w:line="240" w:lineRule="auto"/>
        <w:textAlignment w:val="baseline"/>
        <w:rPr>
          <w:rFonts w:ascii="Arial" w:eastAsia="MS PGothic" w:hAnsi="Arial" w:cs="Arial"/>
          <w:color w:val="000000" w:themeColor="text1"/>
          <w:kern w:val="24"/>
          <w:sz w:val="24"/>
          <w:szCs w:val="24"/>
          <w:u w:val="single"/>
        </w:rPr>
      </w:pPr>
    </w:p>
    <w:p w:rsidR="008B11E8" w:rsidRDefault="002B33CA" w:rsidP="00C12D44">
      <w:pPr>
        <w:spacing w:after="0" w:line="240" w:lineRule="auto"/>
        <w:textAlignment w:val="baseline"/>
        <w:rPr>
          <w:rFonts w:ascii="Arial" w:eastAsia="MS PGothic" w:hAnsi="Arial" w:cs="Arial"/>
          <w:color w:val="000000" w:themeColor="text1"/>
          <w:kern w:val="24"/>
          <w:sz w:val="24"/>
          <w:szCs w:val="24"/>
        </w:rPr>
      </w:pPr>
      <w:r w:rsidRPr="002B33CA">
        <w:rPr>
          <w:rFonts w:ascii="Arial" w:eastAsia="MS PGothic" w:hAnsi="Arial" w:cs="Arial"/>
          <w:color w:val="000000" w:themeColor="text1"/>
          <w:kern w:val="24"/>
          <w:sz w:val="24"/>
          <w:szCs w:val="24"/>
        </w:rPr>
        <w:t>O</w:t>
      </w:r>
      <w:r w:rsidR="008B11E8" w:rsidRPr="008B11E8">
        <w:rPr>
          <w:rFonts w:ascii="Arial" w:eastAsia="MS PGothic" w:hAnsi="Arial" w:cs="Arial"/>
          <w:color w:val="000000" w:themeColor="text1"/>
          <w:kern w:val="24"/>
          <w:sz w:val="24"/>
          <w:szCs w:val="24"/>
        </w:rPr>
        <w:t xml:space="preserve">ne of the most frightful aspects of aging is memory impairment and the loss of </w:t>
      </w:r>
      <w:r w:rsidR="00396724">
        <w:rPr>
          <w:rFonts w:ascii="Arial" w:eastAsia="MS PGothic" w:hAnsi="Arial" w:cs="Arial"/>
          <w:color w:val="000000" w:themeColor="text1"/>
          <w:kern w:val="24"/>
          <w:sz w:val="24"/>
          <w:szCs w:val="24"/>
        </w:rPr>
        <w:t>in</w:t>
      </w:r>
      <w:r w:rsidR="008B11E8" w:rsidRPr="008B11E8">
        <w:rPr>
          <w:rFonts w:ascii="Arial" w:eastAsia="MS PGothic" w:hAnsi="Arial" w:cs="Arial"/>
          <w:color w:val="000000" w:themeColor="text1"/>
          <w:kern w:val="24"/>
          <w:sz w:val="24"/>
          <w:szCs w:val="24"/>
        </w:rPr>
        <w:t xml:space="preserve">dependence. </w:t>
      </w:r>
      <w:r w:rsidR="00761491">
        <w:rPr>
          <w:rFonts w:ascii="Arial" w:eastAsia="MS PGothic" w:hAnsi="Arial" w:cs="Arial"/>
          <w:color w:val="000000" w:themeColor="text1"/>
          <w:kern w:val="24"/>
          <w:sz w:val="24"/>
          <w:szCs w:val="24"/>
        </w:rPr>
        <w:t>Dementia is an umbrella term</w:t>
      </w:r>
      <w:r w:rsidR="008B11E8" w:rsidRPr="008B11E8">
        <w:rPr>
          <w:rFonts w:ascii="Arial" w:eastAsia="MS PGothic" w:hAnsi="Arial" w:cs="Arial"/>
          <w:color w:val="000000" w:themeColor="text1"/>
          <w:kern w:val="24"/>
          <w:sz w:val="24"/>
          <w:szCs w:val="24"/>
        </w:rPr>
        <w:t xml:space="preserve"> that covers serious losses of memory and cognitive function. </w:t>
      </w:r>
    </w:p>
    <w:p w:rsidR="002B33CA" w:rsidRPr="002B33CA" w:rsidRDefault="002B33CA" w:rsidP="00C12D44">
      <w:pPr>
        <w:spacing w:after="0" w:line="240" w:lineRule="auto"/>
        <w:textAlignment w:val="baseline"/>
        <w:rPr>
          <w:rFonts w:ascii="Arial" w:eastAsia="MS PGothic" w:hAnsi="Arial" w:cs="Arial"/>
          <w:color w:val="000000" w:themeColor="text1"/>
          <w:kern w:val="24"/>
          <w:sz w:val="24"/>
          <w:szCs w:val="24"/>
          <w:u w:val="single"/>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Dementia is no</w:t>
      </w:r>
      <w:r w:rsidR="002B33CA">
        <w:rPr>
          <w:rFonts w:ascii="Arial" w:eastAsia="MS PGothic" w:hAnsi="Arial" w:cs="Arial"/>
          <w:color w:val="000000" w:themeColor="text1"/>
          <w:kern w:val="24"/>
          <w:sz w:val="24"/>
          <w:szCs w:val="24"/>
        </w:rPr>
        <w:t>t</w:t>
      </w:r>
      <w:r w:rsidRPr="008B11E8">
        <w:rPr>
          <w:rFonts w:ascii="Arial" w:eastAsia="MS PGothic" w:hAnsi="Arial" w:cs="Arial"/>
          <w:color w:val="000000" w:themeColor="text1"/>
          <w:kern w:val="24"/>
          <w:sz w:val="24"/>
          <w:szCs w:val="24"/>
        </w:rPr>
        <w:t xml:space="preserve"> a disease itself. Rather, it is the display of various forms of physiological damage. It is a condition of progressive cognitive decline typically characterized by impaired memory, thinking, decision</w:t>
      </w:r>
      <w:r w:rsidR="00396724">
        <w:rPr>
          <w:rFonts w:ascii="Arial" w:eastAsia="MS PGothic" w:hAnsi="Arial" w:cs="Arial"/>
          <w:color w:val="000000" w:themeColor="text1"/>
          <w:kern w:val="24"/>
          <w:sz w:val="24"/>
          <w:szCs w:val="24"/>
        </w:rPr>
        <w:t xml:space="preserve"> making, and language ability. </w:t>
      </w:r>
      <w:r w:rsidRPr="008B11E8">
        <w:rPr>
          <w:rFonts w:ascii="Arial" w:eastAsia="MS PGothic" w:hAnsi="Arial" w:cs="Arial"/>
          <w:color w:val="000000" w:themeColor="text1"/>
          <w:kern w:val="24"/>
          <w:sz w:val="24"/>
          <w:szCs w:val="24"/>
        </w:rPr>
        <w:t>There are many diseases associated with dementia including Alzheimer’s disease (AD), which is the most common cause of dementia.</w:t>
      </w:r>
    </w:p>
    <w:p w:rsidR="001662E0" w:rsidRDefault="001662E0" w:rsidP="00C12D44">
      <w:pPr>
        <w:spacing w:after="0" w:line="240" w:lineRule="auto"/>
        <w:textAlignment w:val="baseline"/>
        <w:rPr>
          <w:rFonts w:ascii="Arial" w:eastAsia="MS PGothic" w:hAnsi="Arial" w:cs="Arial"/>
          <w:color w:val="000000" w:themeColor="text1"/>
          <w:kern w:val="24"/>
          <w:sz w:val="24"/>
          <w:szCs w:val="24"/>
          <w:u w:val="single"/>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In this country, AD ranks 5</w:t>
      </w:r>
      <w:proofErr w:type="spellStart"/>
      <w:r w:rsidRPr="008B11E8">
        <w:rPr>
          <w:rFonts w:ascii="Arial" w:eastAsia="MS PGothic" w:hAnsi="Arial" w:cs="Arial"/>
          <w:color w:val="000000" w:themeColor="text1"/>
          <w:kern w:val="24"/>
          <w:position w:val="7"/>
          <w:sz w:val="24"/>
          <w:szCs w:val="24"/>
          <w:vertAlign w:val="superscript"/>
        </w:rPr>
        <w:t>th</w:t>
      </w:r>
      <w:proofErr w:type="spellEnd"/>
      <w:r w:rsidRPr="008B11E8">
        <w:rPr>
          <w:rFonts w:ascii="Arial" w:eastAsia="MS PGothic" w:hAnsi="Arial" w:cs="Arial"/>
          <w:color w:val="000000" w:themeColor="text1"/>
          <w:kern w:val="24"/>
          <w:sz w:val="24"/>
          <w:szCs w:val="24"/>
        </w:rPr>
        <w:t xml:space="preserve"> in </w:t>
      </w:r>
      <w:r w:rsidR="00396724">
        <w:rPr>
          <w:rFonts w:ascii="Arial" w:eastAsia="MS PGothic" w:hAnsi="Arial" w:cs="Arial"/>
          <w:color w:val="000000" w:themeColor="text1"/>
          <w:kern w:val="24"/>
          <w:sz w:val="24"/>
          <w:szCs w:val="24"/>
        </w:rPr>
        <w:t xml:space="preserve">the </w:t>
      </w:r>
      <w:r w:rsidRPr="008B11E8">
        <w:rPr>
          <w:rFonts w:ascii="Arial" w:eastAsia="MS PGothic" w:hAnsi="Arial" w:cs="Arial"/>
          <w:color w:val="000000" w:themeColor="text1"/>
          <w:kern w:val="24"/>
          <w:sz w:val="24"/>
          <w:szCs w:val="24"/>
        </w:rPr>
        <w:t>leading causes of death for adults; about 10% of older adults have Alzheimer’s and the prevalence of the disease increases with age.</w:t>
      </w:r>
    </w:p>
    <w:p w:rsidR="001662E0" w:rsidRDefault="001662E0" w:rsidP="00C12D44">
      <w:pPr>
        <w:spacing w:after="0" w:line="240" w:lineRule="auto"/>
        <w:textAlignment w:val="baseline"/>
        <w:rPr>
          <w:rFonts w:ascii="Arial" w:eastAsia="MS PGothic" w:hAnsi="Arial" w:cs="Arial"/>
          <w:color w:val="000000" w:themeColor="text1"/>
          <w:kern w:val="24"/>
          <w:sz w:val="24"/>
          <w:szCs w:val="24"/>
          <w:u w:val="single"/>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This slide provides a list of conditions that can result in dementia</w:t>
      </w:r>
      <w:r w:rsidR="00396724">
        <w:rPr>
          <w:rFonts w:ascii="Arial" w:eastAsia="MS PGothic" w:hAnsi="Arial" w:cs="Arial"/>
          <w:color w:val="000000" w:themeColor="text1"/>
          <w:kern w:val="24"/>
          <w:sz w:val="24"/>
          <w:szCs w:val="24"/>
        </w:rPr>
        <w:t xml:space="preserve">. Some of these are reversible, </w:t>
      </w:r>
      <w:r w:rsidRPr="008B11E8">
        <w:rPr>
          <w:rFonts w:ascii="Arial" w:eastAsia="MS PGothic" w:hAnsi="Arial" w:cs="Arial"/>
          <w:color w:val="000000" w:themeColor="text1"/>
          <w:kern w:val="24"/>
          <w:sz w:val="24"/>
          <w:szCs w:val="24"/>
        </w:rPr>
        <w:t xml:space="preserve">such as the early treatment of drug abuse and malnutrition.  Permanent forms of dementia include degenerative diseases such as AD. </w:t>
      </w:r>
    </w:p>
    <w:p w:rsidR="001662E0" w:rsidRDefault="001662E0" w:rsidP="00C12D44">
      <w:pPr>
        <w:spacing w:after="0" w:line="240" w:lineRule="auto"/>
        <w:textAlignment w:val="baseline"/>
        <w:rPr>
          <w:rFonts w:ascii="Arial" w:eastAsia="MS PGothic" w:hAnsi="Arial" w:cs="Arial"/>
          <w:color w:val="000000" w:themeColor="text1"/>
          <w:kern w:val="24"/>
          <w:sz w:val="24"/>
          <w:szCs w:val="24"/>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 xml:space="preserve">Effects of dementia are difficult for both the </w:t>
      </w:r>
      <w:r w:rsidR="00396724">
        <w:rPr>
          <w:rFonts w:ascii="Arial" w:eastAsia="MS PGothic" w:hAnsi="Arial" w:cs="Arial"/>
          <w:color w:val="000000" w:themeColor="text1"/>
          <w:kern w:val="24"/>
          <w:sz w:val="24"/>
          <w:szCs w:val="24"/>
        </w:rPr>
        <w:t>patient</w:t>
      </w:r>
      <w:r w:rsidR="004874D5">
        <w:rPr>
          <w:rFonts w:ascii="Arial" w:eastAsia="MS PGothic" w:hAnsi="Arial" w:cs="Arial"/>
          <w:color w:val="000000" w:themeColor="text1"/>
          <w:kern w:val="24"/>
          <w:sz w:val="24"/>
          <w:szCs w:val="24"/>
        </w:rPr>
        <w:t xml:space="preserve"> and the care</w:t>
      </w:r>
      <w:r w:rsidRPr="008B11E8">
        <w:rPr>
          <w:rFonts w:ascii="Arial" w:eastAsia="MS PGothic" w:hAnsi="Arial" w:cs="Arial"/>
          <w:color w:val="000000" w:themeColor="text1"/>
          <w:kern w:val="24"/>
          <w:sz w:val="24"/>
          <w:szCs w:val="24"/>
        </w:rPr>
        <w:t>giver. This slide provides a list of the many challenges faced by both the individual with AD and the caregiver. An older person with AD may be confused</w:t>
      </w:r>
      <w:r w:rsidR="00396724">
        <w:rPr>
          <w:rFonts w:ascii="Arial" w:eastAsia="MS PGothic" w:hAnsi="Arial" w:cs="Arial"/>
          <w:color w:val="000000" w:themeColor="text1"/>
          <w:kern w:val="24"/>
          <w:sz w:val="24"/>
          <w:szCs w:val="24"/>
        </w:rPr>
        <w:t>,</w:t>
      </w:r>
      <w:r w:rsidRPr="008B11E8">
        <w:rPr>
          <w:rFonts w:ascii="Arial" w:eastAsia="MS PGothic" w:hAnsi="Arial" w:cs="Arial"/>
          <w:color w:val="000000" w:themeColor="text1"/>
          <w:kern w:val="24"/>
          <w:sz w:val="24"/>
          <w:szCs w:val="24"/>
        </w:rPr>
        <w:t xml:space="preserve"> thinking they just ate a meal even though they haven't eaten all day…this can lead to wasting. Or, confusion in the individual may make them believe they haven’t </w:t>
      </w:r>
      <w:r w:rsidR="00CB517F" w:rsidRPr="008B11E8">
        <w:rPr>
          <w:rFonts w:ascii="Arial" w:eastAsia="MS PGothic" w:hAnsi="Arial" w:cs="Arial"/>
          <w:color w:val="000000" w:themeColor="text1"/>
          <w:kern w:val="24"/>
          <w:sz w:val="24"/>
          <w:szCs w:val="24"/>
        </w:rPr>
        <w:t>eaten</w:t>
      </w:r>
      <w:r w:rsidRPr="008B11E8">
        <w:rPr>
          <w:rFonts w:ascii="Arial" w:eastAsia="MS PGothic" w:hAnsi="Arial" w:cs="Arial"/>
          <w:color w:val="000000" w:themeColor="text1"/>
          <w:kern w:val="24"/>
          <w:sz w:val="24"/>
          <w:szCs w:val="24"/>
        </w:rPr>
        <w:t xml:space="preserve"> when they have just eaten a large meal…in this case the result can be weight gain rather than wasting.</w:t>
      </w:r>
    </w:p>
    <w:p w:rsidR="001662E0" w:rsidRDefault="001662E0" w:rsidP="00C12D44">
      <w:pPr>
        <w:spacing w:after="0" w:line="240" w:lineRule="auto"/>
        <w:textAlignment w:val="baseline"/>
        <w:rPr>
          <w:rFonts w:ascii="Arial" w:eastAsia="MS PGothic" w:hAnsi="Arial" w:cs="Arial"/>
          <w:color w:val="000000" w:themeColor="text1"/>
          <w:kern w:val="24"/>
          <w:sz w:val="24"/>
          <w:szCs w:val="24"/>
          <w:u w:val="single"/>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 xml:space="preserve">Ensuring food safety and safe use of kitchen tools and equipment are crucial concerns for good nutrition; many dangers exist in the kitchens of cognitively impaired persons </w:t>
      </w:r>
      <w:r w:rsidRPr="008B11E8">
        <w:rPr>
          <w:rFonts w:ascii="Arial" w:eastAsia="MS PGothic" w:hAnsi="Arial" w:cs="Arial"/>
          <w:color w:val="000000" w:themeColor="text1"/>
          <w:kern w:val="24"/>
          <w:sz w:val="24"/>
          <w:szCs w:val="24"/>
        </w:rPr>
        <w:lastRenderedPageBreak/>
        <w:t xml:space="preserve">who are trying to continue to live independently at home. Since AD has no cure at this time, the nutritional focus is on a nutrient-rich diet that is enjoyable to the older adult. Maintaining hydration can be challenging because the individual may forget to drink fluids throughout the day. Also, many individuals with AD will need more calories for those they burn off if they pace and wander throughout the day. </w:t>
      </w:r>
    </w:p>
    <w:p w:rsidR="008B11E8" w:rsidRDefault="008B11E8" w:rsidP="00C12D44">
      <w:pPr>
        <w:spacing w:after="0" w:line="240" w:lineRule="auto"/>
        <w:textAlignment w:val="baseline"/>
        <w:rPr>
          <w:rFonts w:ascii="Arial" w:eastAsia="MS PGothic" w:hAnsi="Arial" w:cs="Arial"/>
          <w:color w:val="000000" w:themeColor="text1"/>
          <w:kern w:val="24"/>
          <w:sz w:val="24"/>
          <w:szCs w:val="24"/>
          <w:u w:val="single"/>
        </w:rPr>
      </w:pPr>
    </w:p>
    <w:p w:rsidR="008B11E8" w:rsidRDefault="004874D5" w:rsidP="00C12D44">
      <w:pPr>
        <w:spacing w:after="0" w:line="240" w:lineRule="auto"/>
        <w:textAlignment w:val="baseline"/>
        <w:rPr>
          <w:rFonts w:ascii="Arial" w:eastAsia="MS PGothic" w:hAnsi="Arial" w:cs="Arial"/>
          <w:color w:val="000000" w:themeColor="text1"/>
          <w:kern w:val="24"/>
          <w:sz w:val="24"/>
          <w:szCs w:val="24"/>
        </w:rPr>
      </w:pPr>
      <w:r>
        <w:rPr>
          <w:rFonts w:ascii="Arial" w:eastAsia="MS PGothic" w:hAnsi="Arial" w:cs="Arial"/>
          <w:color w:val="000000" w:themeColor="text1"/>
          <w:kern w:val="24"/>
          <w:sz w:val="24"/>
          <w:szCs w:val="24"/>
        </w:rPr>
        <w:t>Additional tips for the care</w:t>
      </w:r>
      <w:r w:rsidR="008B11E8" w:rsidRPr="008B11E8">
        <w:rPr>
          <w:rFonts w:ascii="Arial" w:eastAsia="MS PGothic" w:hAnsi="Arial" w:cs="Arial"/>
          <w:color w:val="000000" w:themeColor="text1"/>
          <w:kern w:val="24"/>
          <w:sz w:val="24"/>
          <w:szCs w:val="24"/>
        </w:rPr>
        <w:t>giver include those listed on this slide.</w:t>
      </w:r>
    </w:p>
    <w:p w:rsidR="008B11E8" w:rsidRDefault="008B11E8" w:rsidP="00C12D44">
      <w:pPr>
        <w:spacing w:after="0" w:line="240" w:lineRule="auto"/>
        <w:textAlignment w:val="baseline"/>
        <w:rPr>
          <w:rFonts w:ascii="Arial" w:eastAsia="MS PGothic" w:hAnsi="Arial" w:cs="Arial"/>
          <w:color w:val="000000" w:themeColor="text1"/>
          <w:kern w:val="24"/>
          <w:sz w:val="24"/>
          <w:szCs w:val="24"/>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 xml:space="preserve">Dehydration is another </w:t>
      </w:r>
      <w:r w:rsidR="00396724">
        <w:rPr>
          <w:rFonts w:ascii="Arial" w:eastAsia="MS PGothic" w:hAnsi="Arial" w:cs="Arial"/>
          <w:color w:val="000000" w:themeColor="text1"/>
          <w:kern w:val="24"/>
          <w:sz w:val="24"/>
          <w:szCs w:val="24"/>
        </w:rPr>
        <w:t xml:space="preserve">concern in the elderly. </w:t>
      </w:r>
      <w:r w:rsidRPr="008B11E8">
        <w:rPr>
          <w:rFonts w:ascii="Arial" w:eastAsia="MS PGothic" w:hAnsi="Arial" w:cs="Arial"/>
          <w:color w:val="000000" w:themeColor="text1"/>
          <w:kern w:val="24"/>
          <w:sz w:val="24"/>
          <w:szCs w:val="24"/>
        </w:rPr>
        <w:t>The definition of dehydration is the p</w:t>
      </w:r>
      <w:r w:rsidRPr="008B11E8">
        <w:rPr>
          <w:rFonts w:ascii="Arial" w:eastAsia="Arial" w:hAnsi="Arial" w:cs="Arial"/>
          <w:color w:val="000000" w:themeColor="text1"/>
          <w:kern w:val="24"/>
          <w:sz w:val="24"/>
          <w:szCs w:val="24"/>
        </w:rPr>
        <w:t xml:space="preserve">hysiological state in which cells lose water to the point of interfering with the metabolic processes. </w:t>
      </w:r>
    </w:p>
    <w:p w:rsidR="001D1933" w:rsidRDefault="001D1933" w:rsidP="00C12D44">
      <w:pPr>
        <w:spacing w:after="0" w:line="240" w:lineRule="auto"/>
        <w:textAlignment w:val="baseline"/>
        <w:rPr>
          <w:rFonts w:ascii="Arial" w:eastAsia="MS PGothic" w:hAnsi="Arial" w:cs="Arial"/>
          <w:color w:val="000000" w:themeColor="text1"/>
          <w:kern w:val="24"/>
          <w:sz w:val="24"/>
          <w:szCs w:val="24"/>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 xml:space="preserve">Signs and symptoms of dehydration include upper-body weakness, difficulty with speech, confusion, dry mucous membranes in the nose and mouth, longitudinal furrows in the tongue, dry tongue, and a sunken appearance of the eyes in their sockets. In older adults, thirst and skin turgor are not </w:t>
      </w:r>
      <w:r w:rsidR="00396724">
        <w:rPr>
          <w:rFonts w:ascii="Arial" w:eastAsia="MS PGothic" w:hAnsi="Arial" w:cs="Arial"/>
          <w:color w:val="000000" w:themeColor="text1"/>
          <w:kern w:val="24"/>
          <w:sz w:val="24"/>
          <w:szCs w:val="24"/>
        </w:rPr>
        <w:t xml:space="preserve">necessarily </w:t>
      </w:r>
      <w:r w:rsidRPr="008B11E8">
        <w:rPr>
          <w:rFonts w:ascii="Arial" w:eastAsia="MS PGothic" w:hAnsi="Arial" w:cs="Arial"/>
          <w:color w:val="000000" w:themeColor="text1"/>
          <w:kern w:val="24"/>
          <w:sz w:val="24"/>
          <w:szCs w:val="24"/>
        </w:rPr>
        <w:t>good indicators of dehydration.</w:t>
      </w:r>
    </w:p>
    <w:p w:rsidR="001662E0" w:rsidRDefault="001662E0" w:rsidP="00C12D44">
      <w:pPr>
        <w:spacing w:after="0" w:line="240" w:lineRule="auto"/>
        <w:textAlignment w:val="baseline"/>
        <w:rPr>
          <w:rFonts w:ascii="Times New Roman" w:eastAsia="Times New Roman" w:hAnsi="Times New Roman" w:cs="Times New Roman"/>
          <w:sz w:val="24"/>
          <w:szCs w:val="24"/>
          <w:u w:val="single"/>
        </w:rPr>
      </w:pPr>
    </w:p>
    <w:p w:rsidR="008B11E8" w:rsidRPr="008B11E8" w:rsidRDefault="008B11E8" w:rsidP="00C12D44">
      <w:pPr>
        <w:spacing w:after="0" w:line="240" w:lineRule="auto"/>
        <w:textAlignment w:val="baseline"/>
        <w:rPr>
          <w:rFonts w:ascii="Times New Roman" w:eastAsia="Times New Roman" w:hAnsi="Times New Roman" w:cs="Times New Roman"/>
          <w:sz w:val="24"/>
          <w:szCs w:val="24"/>
        </w:rPr>
      </w:pPr>
      <w:r w:rsidRPr="008B11E8">
        <w:rPr>
          <w:rFonts w:ascii="Arial" w:eastAsia="MS PGothic" w:hAnsi="Arial" w:cs="Arial"/>
          <w:color w:val="000000" w:themeColor="text1"/>
          <w:kern w:val="24"/>
          <w:sz w:val="24"/>
          <w:szCs w:val="24"/>
        </w:rPr>
        <w:t>Dehydration can be measured as percentage of body weight lost when normal body weight is known. This table shows physiological signs based on percent weight lost due to dehydration.</w:t>
      </w:r>
    </w:p>
    <w:p w:rsidR="001D1933" w:rsidRDefault="001D1933" w:rsidP="00C12D44">
      <w:pPr>
        <w:spacing w:after="0" w:line="240" w:lineRule="auto"/>
        <w:textAlignment w:val="baseline"/>
        <w:rPr>
          <w:rFonts w:ascii="Arial" w:eastAsia="Times New Roman" w:hAnsi="Arial" w:cs="Arial"/>
          <w:sz w:val="24"/>
          <w:szCs w:val="24"/>
          <w:u w:val="single"/>
        </w:rPr>
      </w:pPr>
    </w:p>
    <w:p w:rsidR="008B11E8" w:rsidRPr="008B11E8" w:rsidRDefault="002B33CA" w:rsidP="00C12D44">
      <w:pPr>
        <w:spacing w:after="0" w:line="240" w:lineRule="auto"/>
        <w:textAlignment w:val="baseline"/>
        <w:rPr>
          <w:rFonts w:ascii="Times New Roman" w:eastAsia="Times New Roman" w:hAnsi="Times New Roman" w:cs="Times New Roman"/>
          <w:sz w:val="24"/>
          <w:szCs w:val="24"/>
        </w:rPr>
      </w:pPr>
      <w:r>
        <w:rPr>
          <w:rFonts w:ascii="Arial" w:eastAsia="MS PGothic" w:hAnsi="Arial" w:cs="Arial"/>
          <w:color w:val="000000" w:themeColor="text1"/>
          <w:kern w:val="24"/>
          <w:sz w:val="24"/>
          <w:szCs w:val="24"/>
        </w:rPr>
        <w:t>Dehydration in an</w:t>
      </w:r>
      <w:r w:rsidR="008B11E8" w:rsidRPr="008B11E8">
        <w:rPr>
          <w:rFonts w:ascii="Arial" w:eastAsia="MS PGothic" w:hAnsi="Arial" w:cs="Arial"/>
          <w:color w:val="000000" w:themeColor="text1"/>
          <w:kern w:val="24"/>
          <w:sz w:val="24"/>
          <w:szCs w:val="24"/>
        </w:rPr>
        <w:t xml:space="preserve"> older adult can cause an increase in resting heart rate and in susceptibility to developing a UTI. Also, risk of pneumonia, pressure ulcers, confusion, disorientation</w:t>
      </w:r>
      <w:r w:rsidR="000D4C0A">
        <w:rPr>
          <w:rFonts w:ascii="Arial" w:eastAsia="MS PGothic" w:hAnsi="Arial" w:cs="Arial"/>
          <w:color w:val="000000" w:themeColor="text1"/>
          <w:kern w:val="24"/>
          <w:sz w:val="24"/>
          <w:szCs w:val="24"/>
        </w:rPr>
        <w:t>,</w:t>
      </w:r>
      <w:r w:rsidR="008B11E8" w:rsidRPr="008B11E8">
        <w:rPr>
          <w:rFonts w:ascii="Arial" w:eastAsia="MS PGothic" w:hAnsi="Arial" w:cs="Arial"/>
          <w:color w:val="000000" w:themeColor="text1"/>
          <w:kern w:val="24"/>
          <w:sz w:val="24"/>
          <w:szCs w:val="24"/>
        </w:rPr>
        <w:t xml:space="preserve"> and dementia are all increased when dehydration is present.</w:t>
      </w:r>
    </w:p>
    <w:p w:rsidR="001D1933" w:rsidRDefault="001D1933" w:rsidP="00C12D44">
      <w:pPr>
        <w:spacing w:after="0" w:line="240" w:lineRule="auto"/>
        <w:textAlignment w:val="baseline"/>
        <w:rPr>
          <w:rFonts w:ascii="Arial" w:eastAsia="Times New Roman" w:hAnsi="Arial" w:cs="Arial"/>
          <w:sz w:val="24"/>
          <w:szCs w:val="24"/>
        </w:rPr>
      </w:pPr>
    </w:p>
    <w:p w:rsidR="001D1933" w:rsidRPr="00396724" w:rsidRDefault="008B11E8" w:rsidP="00C12D44">
      <w:pPr>
        <w:spacing w:after="0" w:line="240" w:lineRule="auto"/>
        <w:textAlignment w:val="baseline"/>
        <w:rPr>
          <w:rFonts w:ascii="Arial" w:eastAsia="MS PGothic" w:hAnsi="Arial" w:cs="Arial"/>
          <w:color w:val="000000" w:themeColor="text1"/>
          <w:kern w:val="24"/>
          <w:sz w:val="24"/>
          <w:szCs w:val="24"/>
        </w:rPr>
      </w:pPr>
      <w:r w:rsidRPr="00396724">
        <w:rPr>
          <w:rFonts w:ascii="Arial" w:eastAsia="MS PGothic" w:hAnsi="Arial" w:cs="Arial"/>
          <w:color w:val="000000" w:themeColor="text1"/>
          <w:kern w:val="24"/>
          <w:sz w:val="24"/>
          <w:szCs w:val="24"/>
        </w:rPr>
        <w:t>In older adults, dehydration should be treated by slowly reintroducing fluids to the individual. For those with swallowing problems, thickened liquids should be used. Dehydrated older adults who are bedridden benefit when fluids are offered hourly and with medication</w:t>
      </w:r>
      <w:r w:rsidR="00CB517F" w:rsidRPr="00396724">
        <w:rPr>
          <w:rFonts w:ascii="Arial" w:eastAsia="MS PGothic" w:hAnsi="Arial" w:cs="Arial"/>
          <w:color w:val="000000" w:themeColor="text1"/>
          <w:kern w:val="24"/>
          <w:sz w:val="24"/>
          <w:szCs w:val="24"/>
        </w:rPr>
        <w:t>.</w:t>
      </w:r>
    </w:p>
    <w:p w:rsidR="002B33CA" w:rsidRPr="00396724" w:rsidRDefault="002B33CA" w:rsidP="00C12D44">
      <w:pPr>
        <w:spacing w:after="0" w:line="240" w:lineRule="auto"/>
        <w:textAlignment w:val="baseline"/>
        <w:rPr>
          <w:rFonts w:ascii="Arial" w:eastAsia="Times New Roman" w:hAnsi="Arial" w:cs="Arial"/>
          <w:sz w:val="24"/>
          <w:szCs w:val="24"/>
          <w:u w:val="single"/>
        </w:rPr>
      </w:pPr>
    </w:p>
    <w:p w:rsidR="00CB517F" w:rsidRPr="00CB517F" w:rsidRDefault="00CB517F" w:rsidP="00C12D44">
      <w:pPr>
        <w:spacing w:after="0" w:line="240" w:lineRule="auto"/>
        <w:textAlignment w:val="baseline"/>
        <w:rPr>
          <w:rFonts w:ascii="Times New Roman" w:eastAsia="Times New Roman" w:hAnsi="Times New Roman" w:cs="Times New Roman"/>
          <w:sz w:val="24"/>
          <w:szCs w:val="24"/>
        </w:rPr>
      </w:pPr>
      <w:r>
        <w:rPr>
          <w:rFonts w:ascii="Arial" w:eastAsia="MS PGothic" w:hAnsi="Arial" w:cs="Arial"/>
          <w:color w:val="000000" w:themeColor="text1"/>
          <w:kern w:val="24"/>
          <w:sz w:val="24"/>
          <w:szCs w:val="24"/>
        </w:rPr>
        <w:t>S</w:t>
      </w:r>
      <w:r w:rsidRPr="00CB517F">
        <w:rPr>
          <w:rFonts w:ascii="Arial" w:eastAsia="MS PGothic" w:hAnsi="Arial" w:cs="Arial"/>
          <w:color w:val="000000" w:themeColor="text1"/>
          <w:kern w:val="24"/>
          <w:sz w:val="24"/>
          <w:szCs w:val="24"/>
        </w:rPr>
        <w:t xml:space="preserve">ome people stop eating and drinking hours, days, or even weeks prior to death. </w:t>
      </w:r>
      <w:r w:rsidRPr="00CB517F">
        <w:rPr>
          <w:rFonts w:ascii="Arial" w:eastAsia="Arial" w:hAnsi="Arial" w:cs="Arial"/>
          <w:color w:val="000000" w:themeColor="text1"/>
          <w:kern w:val="24"/>
          <w:sz w:val="24"/>
          <w:szCs w:val="24"/>
        </w:rPr>
        <w:t>Dehydration at the end of life adds to an overall slowing down of body systems. This includes a decreased production of body fluids which results in less congestion, less edema and ascites, less GI action and increased drowsiness. A survey of hospice nurses found patients who stopped eating and drinking usually died a “good” death within two weeks of refusing to eat/drink. “Good” was measured using a sca</w:t>
      </w:r>
      <w:r>
        <w:rPr>
          <w:rFonts w:ascii="Arial" w:eastAsia="Arial" w:hAnsi="Arial" w:cs="Arial"/>
          <w:color w:val="000000" w:themeColor="text1"/>
          <w:kern w:val="24"/>
          <w:sz w:val="24"/>
          <w:szCs w:val="24"/>
        </w:rPr>
        <w:t>le th</w:t>
      </w:r>
      <w:r w:rsidR="002B33CA">
        <w:rPr>
          <w:rFonts w:ascii="Arial" w:eastAsia="Arial" w:hAnsi="Arial" w:cs="Arial"/>
          <w:color w:val="000000" w:themeColor="text1"/>
          <w:kern w:val="24"/>
          <w:sz w:val="24"/>
          <w:szCs w:val="24"/>
        </w:rPr>
        <w:t>at</w:t>
      </w:r>
      <w:r>
        <w:rPr>
          <w:rFonts w:ascii="Arial" w:eastAsia="Arial" w:hAnsi="Arial" w:cs="Arial"/>
          <w:color w:val="000000" w:themeColor="text1"/>
          <w:kern w:val="24"/>
          <w:sz w:val="24"/>
          <w:szCs w:val="24"/>
        </w:rPr>
        <w:t xml:space="preserve"> measured suffering, pain</w:t>
      </w:r>
      <w:r w:rsidRPr="00CB517F">
        <w:rPr>
          <w:rFonts w:ascii="Arial" w:eastAsia="Arial" w:hAnsi="Arial" w:cs="Arial"/>
          <w:color w:val="000000" w:themeColor="text1"/>
          <w:kern w:val="24"/>
          <w:sz w:val="24"/>
          <w:szCs w:val="24"/>
        </w:rPr>
        <w:t>, peacefulness, and overall quality of death based on the pe</w:t>
      </w:r>
      <w:r w:rsidR="00761491">
        <w:rPr>
          <w:rFonts w:ascii="Arial" w:eastAsia="Arial" w:hAnsi="Arial" w:cs="Arial"/>
          <w:color w:val="000000" w:themeColor="text1"/>
          <w:kern w:val="24"/>
          <w:sz w:val="24"/>
          <w:szCs w:val="24"/>
        </w:rPr>
        <w:t>rception of the h</w:t>
      </w:r>
      <w:r w:rsidRPr="00CB517F">
        <w:rPr>
          <w:rFonts w:ascii="Arial" w:eastAsia="Arial" w:hAnsi="Arial" w:cs="Arial"/>
          <w:color w:val="000000" w:themeColor="text1"/>
          <w:kern w:val="24"/>
          <w:sz w:val="24"/>
          <w:szCs w:val="24"/>
        </w:rPr>
        <w:t>ospice nurse.</w:t>
      </w:r>
    </w:p>
    <w:p w:rsidR="001D1933" w:rsidRDefault="001D1933" w:rsidP="00C12D44">
      <w:pPr>
        <w:spacing w:after="0" w:line="240" w:lineRule="auto"/>
        <w:textAlignment w:val="baseline"/>
        <w:rPr>
          <w:rFonts w:ascii="Arial" w:eastAsia="Times New Roman" w:hAnsi="Arial" w:cs="Arial"/>
          <w:sz w:val="24"/>
          <w:szCs w:val="24"/>
          <w:u w:val="single"/>
        </w:rPr>
      </w:pPr>
    </w:p>
    <w:p w:rsidR="009B51F8" w:rsidRPr="009B51F8" w:rsidRDefault="009B51F8" w:rsidP="00C12D44">
      <w:pPr>
        <w:spacing w:after="0" w:line="240" w:lineRule="auto"/>
        <w:textAlignment w:val="baseline"/>
        <w:rPr>
          <w:rFonts w:ascii="Times New Roman" w:eastAsia="Times New Roman" w:hAnsi="Times New Roman" w:cs="Times New Roman"/>
          <w:sz w:val="24"/>
          <w:szCs w:val="24"/>
        </w:rPr>
      </w:pPr>
      <w:bookmarkStart w:id="0" w:name="_GoBack"/>
      <w:bookmarkEnd w:id="0"/>
    </w:p>
    <w:sectPr w:rsidR="009B51F8" w:rsidRPr="009B51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17B"/>
    <w:rsid w:val="000450A6"/>
    <w:rsid w:val="000D4C0A"/>
    <w:rsid w:val="001662E0"/>
    <w:rsid w:val="001872CD"/>
    <w:rsid w:val="00194CAB"/>
    <w:rsid w:val="001D1933"/>
    <w:rsid w:val="002115CD"/>
    <w:rsid w:val="0021617B"/>
    <w:rsid w:val="002238CB"/>
    <w:rsid w:val="002A6F34"/>
    <w:rsid w:val="002B33CA"/>
    <w:rsid w:val="003831CF"/>
    <w:rsid w:val="00396724"/>
    <w:rsid w:val="003B3D80"/>
    <w:rsid w:val="00484285"/>
    <w:rsid w:val="004874D5"/>
    <w:rsid w:val="004919AE"/>
    <w:rsid w:val="004A7546"/>
    <w:rsid w:val="00562BE8"/>
    <w:rsid w:val="005C3261"/>
    <w:rsid w:val="00761491"/>
    <w:rsid w:val="008B11E8"/>
    <w:rsid w:val="008F0CA2"/>
    <w:rsid w:val="0096371F"/>
    <w:rsid w:val="009B51F8"/>
    <w:rsid w:val="009E492B"/>
    <w:rsid w:val="00A26ED0"/>
    <w:rsid w:val="00A87C04"/>
    <w:rsid w:val="00AD40B5"/>
    <w:rsid w:val="00C12D44"/>
    <w:rsid w:val="00C43FD9"/>
    <w:rsid w:val="00CB517F"/>
    <w:rsid w:val="00D037F4"/>
    <w:rsid w:val="00E00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CA2"/>
    <w:rPr>
      <w:rFonts w:ascii="Tahoma" w:hAnsi="Tahoma" w:cs="Tahoma"/>
      <w:sz w:val="16"/>
      <w:szCs w:val="16"/>
    </w:rPr>
  </w:style>
  <w:style w:type="paragraph" w:styleId="NormalWeb">
    <w:name w:val="Normal (Web)"/>
    <w:basedOn w:val="Normal"/>
    <w:uiPriority w:val="99"/>
    <w:unhideWhenUsed/>
    <w:rsid w:val="005C326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CA2"/>
    <w:rPr>
      <w:rFonts w:ascii="Tahoma" w:hAnsi="Tahoma" w:cs="Tahoma"/>
      <w:sz w:val="16"/>
      <w:szCs w:val="16"/>
    </w:rPr>
  </w:style>
  <w:style w:type="paragraph" w:styleId="NormalWeb">
    <w:name w:val="Normal (Web)"/>
    <w:basedOn w:val="Normal"/>
    <w:uiPriority w:val="99"/>
    <w:unhideWhenUsed/>
    <w:rsid w:val="005C32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956">
      <w:bodyDiv w:val="1"/>
      <w:marLeft w:val="0"/>
      <w:marRight w:val="0"/>
      <w:marTop w:val="0"/>
      <w:marBottom w:val="0"/>
      <w:divBdr>
        <w:top w:val="none" w:sz="0" w:space="0" w:color="auto"/>
        <w:left w:val="none" w:sz="0" w:space="0" w:color="auto"/>
        <w:bottom w:val="none" w:sz="0" w:space="0" w:color="auto"/>
        <w:right w:val="none" w:sz="0" w:space="0" w:color="auto"/>
      </w:divBdr>
    </w:div>
    <w:div w:id="2514780">
      <w:bodyDiv w:val="1"/>
      <w:marLeft w:val="0"/>
      <w:marRight w:val="0"/>
      <w:marTop w:val="0"/>
      <w:marBottom w:val="0"/>
      <w:divBdr>
        <w:top w:val="none" w:sz="0" w:space="0" w:color="auto"/>
        <w:left w:val="none" w:sz="0" w:space="0" w:color="auto"/>
        <w:bottom w:val="none" w:sz="0" w:space="0" w:color="auto"/>
        <w:right w:val="none" w:sz="0" w:space="0" w:color="auto"/>
      </w:divBdr>
    </w:div>
    <w:div w:id="2635012">
      <w:bodyDiv w:val="1"/>
      <w:marLeft w:val="0"/>
      <w:marRight w:val="0"/>
      <w:marTop w:val="0"/>
      <w:marBottom w:val="0"/>
      <w:divBdr>
        <w:top w:val="none" w:sz="0" w:space="0" w:color="auto"/>
        <w:left w:val="none" w:sz="0" w:space="0" w:color="auto"/>
        <w:bottom w:val="none" w:sz="0" w:space="0" w:color="auto"/>
        <w:right w:val="none" w:sz="0" w:space="0" w:color="auto"/>
      </w:divBdr>
    </w:div>
    <w:div w:id="68230479">
      <w:bodyDiv w:val="1"/>
      <w:marLeft w:val="0"/>
      <w:marRight w:val="0"/>
      <w:marTop w:val="0"/>
      <w:marBottom w:val="0"/>
      <w:divBdr>
        <w:top w:val="none" w:sz="0" w:space="0" w:color="auto"/>
        <w:left w:val="none" w:sz="0" w:space="0" w:color="auto"/>
        <w:bottom w:val="none" w:sz="0" w:space="0" w:color="auto"/>
        <w:right w:val="none" w:sz="0" w:space="0" w:color="auto"/>
      </w:divBdr>
    </w:div>
    <w:div w:id="72362888">
      <w:bodyDiv w:val="1"/>
      <w:marLeft w:val="0"/>
      <w:marRight w:val="0"/>
      <w:marTop w:val="0"/>
      <w:marBottom w:val="0"/>
      <w:divBdr>
        <w:top w:val="none" w:sz="0" w:space="0" w:color="auto"/>
        <w:left w:val="none" w:sz="0" w:space="0" w:color="auto"/>
        <w:bottom w:val="none" w:sz="0" w:space="0" w:color="auto"/>
        <w:right w:val="none" w:sz="0" w:space="0" w:color="auto"/>
      </w:divBdr>
    </w:div>
    <w:div w:id="77680800">
      <w:bodyDiv w:val="1"/>
      <w:marLeft w:val="0"/>
      <w:marRight w:val="0"/>
      <w:marTop w:val="0"/>
      <w:marBottom w:val="0"/>
      <w:divBdr>
        <w:top w:val="none" w:sz="0" w:space="0" w:color="auto"/>
        <w:left w:val="none" w:sz="0" w:space="0" w:color="auto"/>
        <w:bottom w:val="none" w:sz="0" w:space="0" w:color="auto"/>
        <w:right w:val="none" w:sz="0" w:space="0" w:color="auto"/>
      </w:divBdr>
    </w:div>
    <w:div w:id="94526051">
      <w:bodyDiv w:val="1"/>
      <w:marLeft w:val="0"/>
      <w:marRight w:val="0"/>
      <w:marTop w:val="0"/>
      <w:marBottom w:val="0"/>
      <w:divBdr>
        <w:top w:val="none" w:sz="0" w:space="0" w:color="auto"/>
        <w:left w:val="none" w:sz="0" w:space="0" w:color="auto"/>
        <w:bottom w:val="none" w:sz="0" w:space="0" w:color="auto"/>
        <w:right w:val="none" w:sz="0" w:space="0" w:color="auto"/>
      </w:divBdr>
    </w:div>
    <w:div w:id="122424913">
      <w:bodyDiv w:val="1"/>
      <w:marLeft w:val="0"/>
      <w:marRight w:val="0"/>
      <w:marTop w:val="0"/>
      <w:marBottom w:val="0"/>
      <w:divBdr>
        <w:top w:val="none" w:sz="0" w:space="0" w:color="auto"/>
        <w:left w:val="none" w:sz="0" w:space="0" w:color="auto"/>
        <w:bottom w:val="none" w:sz="0" w:space="0" w:color="auto"/>
        <w:right w:val="none" w:sz="0" w:space="0" w:color="auto"/>
      </w:divBdr>
    </w:div>
    <w:div w:id="137960802">
      <w:bodyDiv w:val="1"/>
      <w:marLeft w:val="0"/>
      <w:marRight w:val="0"/>
      <w:marTop w:val="0"/>
      <w:marBottom w:val="0"/>
      <w:divBdr>
        <w:top w:val="none" w:sz="0" w:space="0" w:color="auto"/>
        <w:left w:val="none" w:sz="0" w:space="0" w:color="auto"/>
        <w:bottom w:val="none" w:sz="0" w:space="0" w:color="auto"/>
        <w:right w:val="none" w:sz="0" w:space="0" w:color="auto"/>
      </w:divBdr>
    </w:div>
    <w:div w:id="143473466">
      <w:bodyDiv w:val="1"/>
      <w:marLeft w:val="0"/>
      <w:marRight w:val="0"/>
      <w:marTop w:val="0"/>
      <w:marBottom w:val="0"/>
      <w:divBdr>
        <w:top w:val="none" w:sz="0" w:space="0" w:color="auto"/>
        <w:left w:val="none" w:sz="0" w:space="0" w:color="auto"/>
        <w:bottom w:val="none" w:sz="0" w:space="0" w:color="auto"/>
        <w:right w:val="none" w:sz="0" w:space="0" w:color="auto"/>
      </w:divBdr>
    </w:div>
    <w:div w:id="158233778">
      <w:bodyDiv w:val="1"/>
      <w:marLeft w:val="0"/>
      <w:marRight w:val="0"/>
      <w:marTop w:val="0"/>
      <w:marBottom w:val="0"/>
      <w:divBdr>
        <w:top w:val="none" w:sz="0" w:space="0" w:color="auto"/>
        <w:left w:val="none" w:sz="0" w:space="0" w:color="auto"/>
        <w:bottom w:val="none" w:sz="0" w:space="0" w:color="auto"/>
        <w:right w:val="none" w:sz="0" w:space="0" w:color="auto"/>
      </w:divBdr>
    </w:div>
    <w:div w:id="169878211">
      <w:bodyDiv w:val="1"/>
      <w:marLeft w:val="0"/>
      <w:marRight w:val="0"/>
      <w:marTop w:val="0"/>
      <w:marBottom w:val="0"/>
      <w:divBdr>
        <w:top w:val="none" w:sz="0" w:space="0" w:color="auto"/>
        <w:left w:val="none" w:sz="0" w:space="0" w:color="auto"/>
        <w:bottom w:val="none" w:sz="0" w:space="0" w:color="auto"/>
        <w:right w:val="none" w:sz="0" w:space="0" w:color="auto"/>
      </w:divBdr>
    </w:div>
    <w:div w:id="177158964">
      <w:bodyDiv w:val="1"/>
      <w:marLeft w:val="0"/>
      <w:marRight w:val="0"/>
      <w:marTop w:val="0"/>
      <w:marBottom w:val="0"/>
      <w:divBdr>
        <w:top w:val="none" w:sz="0" w:space="0" w:color="auto"/>
        <w:left w:val="none" w:sz="0" w:space="0" w:color="auto"/>
        <w:bottom w:val="none" w:sz="0" w:space="0" w:color="auto"/>
        <w:right w:val="none" w:sz="0" w:space="0" w:color="auto"/>
      </w:divBdr>
    </w:div>
    <w:div w:id="196704957">
      <w:bodyDiv w:val="1"/>
      <w:marLeft w:val="0"/>
      <w:marRight w:val="0"/>
      <w:marTop w:val="0"/>
      <w:marBottom w:val="0"/>
      <w:divBdr>
        <w:top w:val="none" w:sz="0" w:space="0" w:color="auto"/>
        <w:left w:val="none" w:sz="0" w:space="0" w:color="auto"/>
        <w:bottom w:val="none" w:sz="0" w:space="0" w:color="auto"/>
        <w:right w:val="none" w:sz="0" w:space="0" w:color="auto"/>
      </w:divBdr>
    </w:div>
    <w:div w:id="201669869">
      <w:bodyDiv w:val="1"/>
      <w:marLeft w:val="0"/>
      <w:marRight w:val="0"/>
      <w:marTop w:val="0"/>
      <w:marBottom w:val="0"/>
      <w:divBdr>
        <w:top w:val="none" w:sz="0" w:space="0" w:color="auto"/>
        <w:left w:val="none" w:sz="0" w:space="0" w:color="auto"/>
        <w:bottom w:val="none" w:sz="0" w:space="0" w:color="auto"/>
        <w:right w:val="none" w:sz="0" w:space="0" w:color="auto"/>
      </w:divBdr>
    </w:div>
    <w:div w:id="208147471">
      <w:bodyDiv w:val="1"/>
      <w:marLeft w:val="0"/>
      <w:marRight w:val="0"/>
      <w:marTop w:val="0"/>
      <w:marBottom w:val="0"/>
      <w:divBdr>
        <w:top w:val="none" w:sz="0" w:space="0" w:color="auto"/>
        <w:left w:val="none" w:sz="0" w:space="0" w:color="auto"/>
        <w:bottom w:val="none" w:sz="0" w:space="0" w:color="auto"/>
        <w:right w:val="none" w:sz="0" w:space="0" w:color="auto"/>
      </w:divBdr>
    </w:div>
    <w:div w:id="215287699">
      <w:bodyDiv w:val="1"/>
      <w:marLeft w:val="0"/>
      <w:marRight w:val="0"/>
      <w:marTop w:val="0"/>
      <w:marBottom w:val="0"/>
      <w:divBdr>
        <w:top w:val="none" w:sz="0" w:space="0" w:color="auto"/>
        <w:left w:val="none" w:sz="0" w:space="0" w:color="auto"/>
        <w:bottom w:val="none" w:sz="0" w:space="0" w:color="auto"/>
        <w:right w:val="none" w:sz="0" w:space="0" w:color="auto"/>
      </w:divBdr>
    </w:div>
    <w:div w:id="227106975">
      <w:bodyDiv w:val="1"/>
      <w:marLeft w:val="0"/>
      <w:marRight w:val="0"/>
      <w:marTop w:val="0"/>
      <w:marBottom w:val="0"/>
      <w:divBdr>
        <w:top w:val="none" w:sz="0" w:space="0" w:color="auto"/>
        <w:left w:val="none" w:sz="0" w:space="0" w:color="auto"/>
        <w:bottom w:val="none" w:sz="0" w:space="0" w:color="auto"/>
        <w:right w:val="none" w:sz="0" w:space="0" w:color="auto"/>
      </w:divBdr>
    </w:div>
    <w:div w:id="231500824">
      <w:bodyDiv w:val="1"/>
      <w:marLeft w:val="0"/>
      <w:marRight w:val="0"/>
      <w:marTop w:val="0"/>
      <w:marBottom w:val="0"/>
      <w:divBdr>
        <w:top w:val="none" w:sz="0" w:space="0" w:color="auto"/>
        <w:left w:val="none" w:sz="0" w:space="0" w:color="auto"/>
        <w:bottom w:val="none" w:sz="0" w:space="0" w:color="auto"/>
        <w:right w:val="none" w:sz="0" w:space="0" w:color="auto"/>
      </w:divBdr>
    </w:div>
    <w:div w:id="257911081">
      <w:bodyDiv w:val="1"/>
      <w:marLeft w:val="0"/>
      <w:marRight w:val="0"/>
      <w:marTop w:val="0"/>
      <w:marBottom w:val="0"/>
      <w:divBdr>
        <w:top w:val="none" w:sz="0" w:space="0" w:color="auto"/>
        <w:left w:val="none" w:sz="0" w:space="0" w:color="auto"/>
        <w:bottom w:val="none" w:sz="0" w:space="0" w:color="auto"/>
        <w:right w:val="none" w:sz="0" w:space="0" w:color="auto"/>
      </w:divBdr>
    </w:div>
    <w:div w:id="268777814">
      <w:bodyDiv w:val="1"/>
      <w:marLeft w:val="0"/>
      <w:marRight w:val="0"/>
      <w:marTop w:val="0"/>
      <w:marBottom w:val="0"/>
      <w:divBdr>
        <w:top w:val="none" w:sz="0" w:space="0" w:color="auto"/>
        <w:left w:val="none" w:sz="0" w:space="0" w:color="auto"/>
        <w:bottom w:val="none" w:sz="0" w:space="0" w:color="auto"/>
        <w:right w:val="none" w:sz="0" w:space="0" w:color="auto"/>
      </w:divBdr>
    </w:div>
    <w:div w:id="314142706">
      <w:bodyDiv w:val="1"/>
      <w:marLeft w:val="0"/>
      <w:marRight w:val="0"/>
      <w:marTop w:val="0"/>
      <w:marBottom w:val="0"/>
      <w:divBdr>
        <w:top w:val="none" w:sz="0" w:space="0" w:color="auto"/>
        <w:left w:val="none" w:sz="0" w:space="0" w:color="auto"/>
        <w:bottom w:val="none" w:sz="0" w:space="0" w:color="auto"/>
        <w:right w:val="none" w:sz="0" w:space="0" w:color="auto"/>
      </w:divBdr>
    </w:div>
    <w:div w:id="330136798">
      <w:bodyDiv w:val="1"/>
      <w:marLeft w:val="0"/>
      <w:marRight w:val="0"/>
      <w:marTop w:val="0"/>
      <w:marBottom w:val="0"/>
      <w:divBdr>
        <w:top w:val="none" w:sz="0" w:space="0" w:color="auto"/>
        <w:left w:val="none" w:sz="0" w:space="0" w:color="auto"/>
        <w:bottom w:val="none" w:sz="0" w:space="0" w:color="auto"/>
        <w:right w:val="none" w:sz="0" w:space="0" w:color="auto"/>
      </w:divBdr>
    </w:div>
    <w:div w:id="363795436">
      <w:bodyDiv w:val="1"/>
      <w:marLeft w:val="0"/>
      <w:marRight w:val="0"/>
      <w:marTop w:val="0"/>
      <w:marBottom w:val="0"/>
      <w:divBdr>
        <w:top w:val="none" w:sz="0" w:space="0" w:color="auto"/>
        <w:left w:val="none" w:sz="0" w:space="0" w:color="auto"/>
        <w:bottom w:val="none" w:sz="0" w:space="0" w:color="auto"/>
        <w:right w:val="none" w:sz="0" w:space="0" w:color="auto"/>
      </w:divBdr>
    </w:div>
    <w:div w:id="365913524">
      <w:bodyDiv w:val="1"/>
      <w:marLeft w:val="0"/>
      <w:marRight w:val="0"/>
      <w:marTop w:val="0"/>
      <w:marBottom w:val="0"/>
      <w:divBdr>
        <w:top w:val="none" w:sz="0" w:space="0" w:color="auto"/>
        <w:left w:val="none" w:sz="0" w:space="0" w:color="auto"/>
        <w:bottom w:val="none" w:sz="0" w:space="0" w:color="auto"/>
        <w:right w:val="none" w:sz="0" w:space="0" w:color="auto"/>
      </w:divBdr>
    </w:div>
    <w:div w:id="376903972">
      <w:bodyDiv w:val="1"/>
      <w:marLeft w:val="0"/>
      <w:marRight w:val="0"/>
      <w:marTop w:val="0"/>
      <w:marBottom w:val="0"/>
      <w:divBdr>
        <w:top w:val="none" w:sz="0" w:space="0" w:color="auto"/>
        <w:left w:val="none" w:sz="0" w:space="0" w:color="auto"/>
        <w:bottom w:val="none" w:sz="0" w:space="0" w:color="auto"/>
        <w:right w:val="none" w:sz="0" w:space="0" w:color="auto"/>
      </w:divBdr>
    </w:div>
    <w:div w:id="389184712">
      <w:bodyDiv w:val="1"/>
      <w:marLeft w:val="0"/>
      <w:marRight w:val="0"/>
      <w:marTop w:val="0"/>
      <w:marBottom w:val="0"/>
      <w:divBdr>
        <w:top w:val="none" w:sz="0" w:space="0" w:color="auto"/>
        <w:left w:val="none" w:sz="0" w:space="0" w:color="auto"/>
        <w:bottom w:val="none" w:sz="0" w:space="0" w:color="auto"/>
        <w:right w:val="none" w:sz="0" w:space="0" w:color="auto"/>
      </w:divBdr>
    </w:div>
    <w:div w:id="394360317">
      <w:bodyDiv w:val="1"/>
      <w:marLeft w:val="0"/>
      <w:marRight w:val="0"/>
      <w:marTop w:val="0"/>
      <w:marBottom w:val="0"/>
      <w:divBdr>
        <w:top w:val="none" w:sz="0" w:space="0" w:color="auto"/>
        <w:left w:val="none" w:sz="0" w:space="0" w:color="auto"/>
        <w:bottom w:val="none" w:sz="0" w:space="0" w:color="auto"/>
        <w:right w:val="none" w:sz="0" w:space="0" w:color="auto"/>
      </w:divBdr>
    </w:div>
    <w:div w:id="400561682">
      <w:bodyDiv w:val="1"/>
      <w:marLeft w:val="0"/>
      <w:marRight w:val="0"/>
      <w:marTop w:val="0"/>
      <w:marBottom w:val="0"/>
      <w:divBdr>
        <w:top w:val="none" w:sz="0" w:space="0" w:color="auto"/>
        <w:left w:val="none" w:sz="0" w:space="0" w:color="auto"/>
        <w:bottom w:val="none" w:sz="0" w:space="0" w:color="auto"/>
        <w:right w:val="none" w:sz="0" w:space="0" w:color="auto"/>
      </w:divBdr>
    </w:div>
    <w:div w:id="403258208">
      <w:bodyDiv w:val="1"/>
      <w:marLeft w:val="0"/>
      <w:marRight w:val="0"/>
      <w:marTop w:val="0"/>
      <w:marBottom w:val="0"/>
      <w:divBdr>
        <w:top w:val="none" w:sz="0" w:space="0" w:color="auto"/>
        <w:left w:val="none" w:sz="0" w:space="0" w:color="auto"/>
        <w:bottom w:val="none" w:sz="0" w:space="0" w:color="auto"/>
        <w:right w:val="none" w:sz="0" w:space="0" w:color="auto"/>
      </w:divBdr>
    </w:div>
    <w:div w:id="424031584">
      <w:bodyDiv w:val="1"/>
      <w:marLeft w:val="0"/>
      <w:marRight w:val="0"/>
      <w:marTop w:val="0"/>
      <w:marBottom w:val="0"/>
      <w:divBdr>
        <w:top w:val="none" w:sz="0" w:space="0" w:color="auto"/>
        <w:left w:val="none" w:sz="0" w:space="0" w:color="auto"/>
        <w:bottom w:val="none" w:sz="0" w:space="0" w:color="auto"/>
        <w:right w:val="none" w:sz="0" w:space="0" w:color="auto"/>
      </w:divBdr>
    </w:div>
    <w:div w:id="424157714">
      <w:bodyDiv w:val="1"/>
      <w:marLeft w:val="0"/>
      <w:marRight w:val="0"/>
      <w:marTop w:val="0"/>
      <w:marBottom w:val="0"/>
      <w:divBdr>
        <w:top w:val="none" w:sz="0" w:space="0" w:color="auto"/>
        <w:left w:val="none" w:sz="0" w:space="0" w:color="auto"/>
        <w:bottom w:val="none" w:sz="0" w:space="0" w:color="auto"/>
        <w:right w:val="none" w:sz="0" w:space="0" w:color="auto"/>
      </w:divBdr>
    </w:div>
    <w:div w:id="424696170">
      <w:bodyDiv w:val="1"/>
      <w:marLeft w:val="0"/>
      <w:marRight w:val="0"/>
      <w:marTop w:val="0"/>
      <w:marBottom w:val="0"/>
      <w:divBdr>
        <w:top w:val="none" w:sz="0" w:space="0" w:color="auto"/>
        <w:left w:val="none" w:sz="0" w:space="0" w:color="auto"/>
        <w:bottom w:val="none" w:sz="0" w:space="0" w:color="auto"/>
        <w:right w:val="none" w:sz="0" w:space="0" w:color="auto"/>
      </w:divBdr>
    </w:div>
    <w:div w:id="430397413">
      <w:bodyDiv w:val="1"/>
      <w:marLeft w:val="0"/>
      <w:marRight w:val="0"/>
      <w:marTop w:val="0"/>
      <w:marBottom w:val="0"/>
      <w:divBdr>
        <w:top w:val="none" w:sz="0" w:space="0" w:color="auto"/>
        <w:left w:val="none" w:sz="0" w:space="0" w:color="auto"/>
        <w:bottom w:val="none" w:sz="0" w:space="0" w:color="auto"/>
        <w:right w:val="none" w:sz="0" w:space="0" w:color="auto"/>
      </w:divBdr>
    </w:div>
    <w:div w:id="457334814">
      <w:bodyDiv w:val="1"/>
      <w:marLeft w:val="0"/>
      <w:marRight w:val="0"/>
      <w:marTop w:val="0"/>
      <w:marBottom w:val="0"/>
      <w:divBdr>
        <w:top w:val="none" w:sz="0" w:space="0" w:color="auto"/>
        <w:left w:val="none" w:sz="0" w:space="0" w:color="auto"/>
        <w:bottom w:val="none" w:sz="0" w:space="0" w:color="auto"/>
        <w:right w:val="none" w:sz="0" w:space="0" w:color="auto"/>
      </w:divBdr>
    </w:div>
    <w:div w:id="464854602">
      <w:bodyDiv w:val="1"/>
      <w:marLeft w:val="0"/>
      <w:marRight w:val="0"/>
      <w:marTop w:val="0"/>
      <w:marBottom w:val="0"/>
      <w:divBdr>
        <w:top w:val="none" w:sz="0" w:space="0" w:color="auto"/>
        <w:left w:val="none" w:sz="0" w:space="0" w:color="auto"/>
        <w:bottom w:val="none" w:sz="0" w:space="0" w:color="auto"/>
        <w:right w:val="none" w:sz="0" w:space="0" w:color="auto"/>
      </w:divBdr>
    </w:div>
    <w:div w:id="475102857">
      <w:bodyDiv w:val="1"/>
      <w:marLeft w:val="0"/>
      <w:marRight w:val="0"/>
      <w:marTop w:val="0"/>
      <w:marBottom w:val="0"/>
      <w:divBdr>
        <w:top w:val="none" w:sz="0" w:space="0" w:color="auto"/>
        <w:left w:val="none" w:sz="0" w:space="0" w:color="auto"/>
        <w:bottom w:val="none" w:sz="0" w:space="0" w:color="auto"/>
        <w:right w:val="none" w:sz="0" w:space="0" w:color="auto"/>
      </w:divBdr>
    </w:div>
    <w:div w:id="500854047">
      <w:bodyDiv w:val="1"/>
      <w:marLeft w:val="0"/>
      <w:marRight w:val="0"/>
      <w:marTop w:val="0"/>
      <w:marBottom w:val="0"/>
      <w:divBdr>
        <w:top w:val="none" w:sz="0" w:space="0" w:color="auto"/>
        <w:left w:val="none" w:sz="0" w:space="0" w:color="auto"/>
        <w:bottom w:val="none" w:sz="0" w:space="0" w:color="auto"/>
        <w:right w:val="none" w:sz="0" w:space="0" w:color="auto"/>
      </w:divBdr>
    </w:div>
    <w:div w:id="513423914">
      <w:bodyDiv w:val="1"/>
      <w:marLeft w:val="0"/>
      <w:marRight w:val="0"/>
      <w:marTop w:val="0"/>
      <w:marBottom w:val="0"/>
      <w:divBdr>
        <w:top w:val="none" w:sz="0" w:space="0" w:color="auto"/>
        <w:left w:val="none" w:sz="0" w:space="0" w:color="auto"/>
        <w:bottom w:val="none" w:sz="0" w:space="0" w:color="auto"/>
        <w:right w:val="none" w:sz="0" w:space="0" w:color="auto"/>
      </w:divBdr>
    </w:div>
    <w:div w:id="557517901">
      <w:bodyDiv w:val="1"/>
      <w:marLeft w:val="0"/>
      <w:marRight w:val="0"/>
      <w:marTop w:val="0"/>
      <w:marBottom w:val="0"/>
      <w:divBdr>
        <w:top w:val="none" w:sz="0" w:space="0" w:color="auto"/>
        <w:left w:val="none" w:sz="0" w:space="0" w:color="auto"/>
        <w:bottom w:val="none" w:sz="0" w:space="0" w:color="auto"/>
        <w:right w:val="none" w:sz="0" w:space="0" w:color="auto"/>
      </w:divBdr>
    </w:div>
    <w:div w:id="598760124">
      <w:bodyDiv w:val="1"/>
      <w:marLeft w:val="0"/>
      <w:marRight w:val="0"/>
      <w:marTop w:val="0"/>
      <w:marBottom w:val="0"/>
      <w:divBdr>
        <w:top w:val="none" w:sz="0" w:space="0" w:color="auto"/>
        <w:left w:val="none" w:sz="0" w:space="0" w:color="auto"/>
        <w:bottom w:val="none" w:sz="0" w:space="0" w:color="auto"/>
        <w:right w:val="none" w:sz="0" w:space="0" w:color="auto"/>
      </w:divBdr>
    </w:div>
    <w:div w:id="628632512">
      <w:bodyDiv w:val="1"/>
      <w:marLeft w:val="0"/>
      <w:marRight w:val="0"/>
      <w:marTop w:val="0"/>
      <w:marBottom w:val="0"/>
      <w:divBdr>
        <w:top w:val="none" w:sz="0" w:space="0" w:color="auto"/>
        <w:left w:val="none" w:sz="0" w:space="0" w:color="auto"/>
        <w:bottom w:val="none" w:sz="0" w:space="0" w:color="auto"/>
        <w:right w:val="none" w:sz="0" w:space="0" w:color="auto"/>
      </w:divBdr>
    </w:div>
    <w:div w:id="660425288">
      <w:bodyDiv w:val="1"/>
      <w:marLeft w:val="0"/>
      <w:marRight w:val="0"/>
      <w:marTop w:val="0"/>
      <w:marBottom w:val="0"/>
      <w:divBdr>
        <w:top w:val="none" w:sz="0" w:space="0" w:color="auto"/>
        <w:left w:val="none" w:sz="0" w:space="0" w:color="auto"/>
        <w:bottom w:val="none" w:sz="0" w:space="0" w:color="auto"/>
        <w:right w:val="none" w:sz="0" w:space="0" w:color="auto"/>
      </w:divBdr>
    </w:div>
    <w:div w:id="662928556">
      <w:bodyDiv w:val="1"/>
      <w:marLeft w:val="0"/>
      <w:marRight w:val="0"/>
      <w:marTop w:val="0"/>
      <w:marBottom w:val="0"/>
      <w:divBdr>
        <w:top w:val="none" w:sz="0" w:space="0" w:color="auto"/>
        <w:left w:val="none" w:sz="0" w:space="0" w:color="auto"/>
        <w:bottom w:val="none" w:sz="0" w:space="0" w:color="auto"/>
        <w:right w:val="none" w:sz="0" w:space="0" w:color="auto"/>
      </w:divBdr>
    </w:div>
    <w:div w:id="749078708">
      <w:bodyDiv w:val="1"/>
      <w:marLeft w:val="0"/>
      <w:marRight w:val="0"/>
      <w:marTop w:val="0"/>
      <w:marBottom w:val="0"/>
      <w:divBdr>
        <w:top w:val="none" w:sz="0" w:space="0" w:color="auto"/>
        <w:left w:val="none" w:sz="0" w:space="0" w:color="auto"/>
        <w:bottom w:val="none" w:sz="0" w:space="0" w:color="auto"/>
        <w:right w:val="none" w:sz="0" w:space="0" w:color="auto"/>
      </w:divBdr>
    </w:div>
    <w:div w:id="776631823">
      <w:bodyDiv w:val="1"/>
      <w:marLeft w:val="0"/>
      <w:marRight w:val="0"/>
      <w:marTop w:val="0"/>
      <w:marBottom w:val="0"/>
      <w:divBdr>
        <w:top w:val="none" w:sz="0" w:space="0" w:color="auto"/>
        <w:left w:val="none" w:sz="0" w:space="0" w:color="auto"/>
        <w:bottom w:val="none" w:sz="0" w:space="0" w:color="auto"/>
        <w:right w:val="none" w:sz="0" w:space="0" w:color="auto"/>
      </w:divBdr>
    </w:div>
    <w:div w:id="815492778">
      <w:bodyDiv w:val="1"/>
      <w:marLeft w:val="0"/>
      <w:marRight w:val="0"/>
      <w:marTop w:val="0"/>
      <w:marBottom w:val="0"/>
      <w:divBdr>
        <w:top w:val="none" w:sz="0" w:space="0" w:color="auto"/>
        <w:left w:val="none" w:sz="0" w:space="0" w:color="auto"/>
        <w:bottom w:val="none" w:sz="0" w:space="0" w:color="auto"/>
        <w:right w:val="none" w:sz="0" w:space="0" w:color="auto"/>
      </w:divBdr>
    </w:div>
    <w:div w:id="868252639">
      <w:bodyDiv w:val="1"/>
      <w:marLeft w:val="0"/>
      <w:marRight w:val="0"/>
      <w:marTop w:val="0"/>
      <w:marBottom w:val="0"/>
      <w:divBdr>
        <w:top w:val="none" w:sz="0" w:space="0" w:color="auto"/>
        <w:left w:val="none" w:sz="0" w:space="0" w:color="auto"/>
        <w:bottom w:val="none" w:sz="0" w:space="0" w:color="auto"/>
        <w:right w:val="none" w:sz="0" w:space="0" w:color="auto"/>
      </w:divBdr>
    </w:div>
    <w:div w:id="893078608">
      <w:bodyDiv w:val="1"/>
      <w:marLeft w:val="0"/>
      <w:marRight w:val="0"/>
      <w:marTop w:val="0"/>
      <w:marBottom w:val="0"/>
      <w:divBdr>
        <w:top w:val="none" w:sz="0" w:space="0" w:color="auto"/>
        <w:left w:val="none" w:sz="0" w:space="0" w:color="auto"/>
        <w:bottom w:val="none" w:sz="0" w:space="0" w:color="auto"/>
        <w:right w:val="none" w:sz="0" w:space="0" w:color="auto"/>
      </w:divBdr>
    </w:div>
    <w:div w:id="933711695">
      <w:bodyDiv w:val="1"/>
      <w:marLeft w:val="0"/>
      <w:marRight w:val="0"/>
      <w:marTop w:val="0"/>
      <w:marBottom w:val="0"/>
      <w:divBdr>
        <w:top w:val="none" w:sz="0" w:space="0" w:color="auto"/>
        <w:left w:val="none" w:sz="0" w:space="0" w:color="auto"/>
        <w:bottom w:val="none" w:sz="0" w:space="0" w:color="auto"/>
        <w:right w:val="none" w:sz="0" w:space="0" w:color="auto"/>
      </w:divBdr>
    </w:div>
    <w:div w:id="938951651">
      <w:bodyDiv w:val="1"/>
      <w:marLeft w:val="0"/>
      <w:marRight w:val="0"/>
      <w:marTop w:val="0"/>
      <w:marBottom w:val="0"/>
      <w:divBdr>
        <w:top w:val="none" w:sz="0" w:space="0" w:color="auto"/>
        <w:left w:val="none" w:sz="0" w:space="0" w:color="auto"/>
        <w:bottom w:val="none" w:sz="0" w:space="0" w:color="auto"/>
        <w:right w:val="none" w:sz="0" w:space="0" w:color="auto"/>
      </w:divBdr>
    </w:div>
    <w:div w:id="957225937">
      <w:bodyDiv w:val="1"/>
      <w:marLeft w:val="0"/>
      <w:marRight w:val="0"/>
      <w:marTop w:val="0"/>
      <w:marBottom w:val="0"/>
      <w:divBdr>
        <w:top w:val="none" w:sz="0" w:space="0" w:color="auto"/>
        <w:left w:val="none" w:sz="0" w:space="0" w:color="auto"/>
        <w:bottom w:val="none" w:sz="0" w:space="0" w:color="auto"/>
        <w:right w:val="none" w:sz="0" w:space="0" w:color="auto"/>
      </w:divBdr>
    </w:div>
    <w:div w:id="970478622">
      <w:bodyDiv w:val="1"/>
      <w:marLeft w:val="0"/>
      <w:marRight w:val="0"/>
      <w:marTop w:val="0"/>
      <w:marBottom w:val="0"/>
      <w:divBdr>
        <w:top w:val="none" w:sz="0" w:space="0" w:color="auto"/>
        <w:left w:val="none" w:sz="0" w:space="0" w:color="auto"/>
        <w:bottom w:val="none" w:sz="0" w:space="0" w:color="auto"/>
        <w:right w:val="none" w:sz="0" w:space="0" w:color="auto"/>
      </w:divBdr>
    </w:div>
    <w:div w:id="979187576">
      <w:bodyDiv w:val="1"/>
      <w:marLeft w:val="0"/>
      <w:marRight w:val="0"/>
      <w:marTop w:val="0"/>
      <w:marBottom w:val="0"/>
      <w:divBdr>
        <w:top w:val="none" w:sz="0" w:space="0" w:color="auto"/>
        <w:left w:val="none" w:sz="0" w:space="0" w:color="auto"/>
        <w:bottom w:val="none" w:sz="0" w:space="0" w:color="auto"/>
        <w:right w:val="none" w:sz="0" w:space="0" w:color="auto"/>
      </w:divBdr>
    </w:div>
    <w:div w:id="1008210376">
      <w:bodyDiv w:val="1"/>
      <w:marLeft w:val="0"/>
      <w:marRight w:val="0"/>
      <w:marTop w:val="0"/>
      <w:marBottom w:val="0"/>
      <w:divBdr>
        <w:top w:val="none" w:sz="0" w:space="0" w:color="auto"/>
        <w:left w:val="none" w:sz="0" w:space="0" w:color="auto"/>
        <w:bottom w:val="none" w:sz="0" w:space="0" w:color="auto"/>
        <w:right w:val="none" w:sz="0" w:space="0" w:color="auto"/>
      </w:divBdr>
    </w:div>
    <w:div w:id="1019045760">
      <w:bodyDiv w:val="1"/>
      <w:marLeft w:val="0"/>
      <w:marRight w:val="0"/>
      <w:marTop w:val="0"/>
      <w:marBottom w:val="0"/>
      <w:divBdr>
        <w:top w:val="none" w:sz="0" w:space="0" w:color="auto"/>
        <w:left w:val="none" w:sz="0" w:space="0" w:color="auto"/>
        <w:bottom w:val="none" w:sz="0" w:space="0" w:color="auto"/>
        <w:right w:val="none" w:sz="0" w:space="0" w:color="auto"/>
      </w:divBdr>
    </w:div>
    <w:div w:id="1038162897">
      <w:bodyDiv w:val="1"/>
      <w:marLeft w:val="0"/>
      <w:marRight w:val="0"/>
      <w:marTop w:val="0"/>
      <w:marBottom w:val="0"/>
      <w:divBdr>
        <w:top w:val="none" w:sz="0" w:space="0" w:color="auto"/>
        <w:left w:val="none" w:sz="0" w:space="0" w:color="auto"/>
        <w:bottom w:val="none" w:sz="0" w:space="0" w:color="auto"/>
        <w:right w:val="none" w:sz="0" w:space="0" w:color="auto"/>
      </w:divBdr>
    </w:div>
    <w:div w:id="1080130014">
      <w:bodyDiv w:val="1"/>
      <w:marLeft w:val="0"/>
      <w:marRight w:val="0"/>
      <w:marTop w:val="0"/>
      <w:marBottom w:val="0"/>
      <w:divBdr>
        <w:top w:val="none" w:sz="0" w:space="0" w:color="auto"/>
        <w:left w:val="none" w:sz="0" w:space="0" w:color="auto"/>
        <w:bottom w:val="none" w:sz="0" w:space="0" w:color="auto"/>
        <w:right w:val="none" w:sz="0" w:space="0" w:color="auto"/>
      </w:divBdr>
    </w:div>
    <w:div w:id="1081021961">
      <w:bodyDiv w:val="1"/>
      <w:marLeft w:val="0"/>
      <w:marRight w:val="0"/>
      <w:marTop w:val="0"/>
      <w:marBottom w:val="0"/>
      <w:divBdr>
        <w:top w:val="none" w:sz="0" w:space="0" w:color="auto"/>
        <w:left w:val="none" w:sz="0" w:space="0" w:color="auto"/>
        <w:bottom w:val="none" w:sz="0" w:space="0" w:color="auto"/>
        <w:right w:val="none" w:sz="0" w:space="0" w:color="auto"/>
      </w:divBdr>
    </w:div>
    <w:div w:id="1084567838">
      <w:bodyDiv w:val="1"/>
      <w:marLeft w:val="0"/>
      <w:marRight w:val="0"/>
      <w:marTop w:val="0"/>
      <w:marBottom w:val="0"/>
      <w:divBdr>
        <w:top w:val="none" w:sz="0" w:space="0" w:color="auto"/>
        <w:left w:val="none" w:sz="0" w:space="0" w:color="auto"/>
        <w:bottom w:val="none" w:sz="0" w:space="0" w:color="auto"/>
        <w:right w:val="none" w:sz="0" w:space="0" w:color="auto"/>
      </w:divBdr>
    </w:div>
    <w:div w:id="1118795568">
      <w:bodyDiv w:val="1"/>
      <w:marLeft w:val="0"/>
      <w:marRight w:val="0"/>
      <w:marTop w:val="0"/>
      <w:marBottom w:val="0"/>
      <w:divBdr>
        <w:top w:val="none" w:sz="0" w:space="0" w:color="auto"/>
        <w:left w:val="none" w:sz="0" w:space="0" w:color="auto"/>
        <w:bottom w:val="none" w:sz="0" w:space="0" w:color="auto"/>
        <w:right w:val="none" w:sz="0" w:space="0" w:color="auto"/>
      </w:divBdr>
    </w:div>
    <w:div w:id="1194881473">
      <w:bodyDiv w:val="1"/>
      <w:marLeft w:val="0"/>
      <w:marRight w:val="0"/>
      <w:marTop w:val="0"/>
      <w:marBottom w:val="0"/>
      <w:divBdr>
        <w:top w:val="none" w:sz="0" w:space="0" w:color="auto"/>
        <w:left w:val="none" w:sz="0" w:space="0" w:color="auto"/>
        <w:bottom w:val="none" w:sz="0" w:space="0" w:color="auto"/>
        <w:right w:val="none" w:sz="0" w:space="0" w:color="auto"/>
      </w:divBdr>
    </w:div>
    <w:div w:id="1250888647">
      <w:bodyDiv w:val="1"/>
      <w:marLeft w:val="0"/>
      <w:marRight w:val="0"/>
      <w:marTop w:val="0"/>
      <w:marBottom w:val="0"/>
      <w:divBdr>
        <w:top w:val="none" w:sz="0" w:space="0" w:color="auto"/>
        <w:left w:val="none" w:sz="0" w:space="0" w:color="auto"/>
        <w:bottom w:val="none" w:sz="0" w:space="0" w:color="auto"/>
        <w:right w:val="none" w:sz="0" w:space="0" w:color="auto"/>
      </w:divBdr>
    </w:div>
    <w:div w:id="1262683978">
      <w:bodyDiv w:val="1"/>
      <w:marLeft w:val="0"/>
      <w:marRight w:val="0"/>
      <w:marTop w:val="0"/>
      <w:marBottom w:val="0"/>
      <w:divBdr>
        <w:top w:val="none" w:sz="0" w:space="0" w:color="auto"/>
        <w:left w:val="none" w:sz="0" w:space="0" w:color="auto"/>
        <w:bottom w:val="none" w:sz="0" w:space="0" w:color="auto"/>
        <w:right w:val="none" w:sz="0" w:space="0" w:color="auto"/>
      </w:divBdr>
    </w:div>
    <w:div w:id="1266958649">
      <w:bodyDiv w:val="1"/>
      <w:marLeft w:val="0"/>
      <w:marRight w:val="0"/>
      <w:marTop w:val="0"/>
      <w:marBottom w:val="0"/>
      <w:divBdr>
        <w:top w:val="none" w:sz="0" w:space="0" w:color="auto"/>
        <w:left w:val="none" w:sz="0" w:space="0" w:color="auto"/>
        <w:bottom w:val="none" w:sz="0" w:space="0" w:color="auto"/>
        <w:right w:val="none" w:sz="0" w:space="0" w:color="auto"/>
      </w:divBdr>
    </w:div>
    <w:div w:id="1288003130">
      <w:bodyDiv w:val="1"/>
      <w:marLeft w:val="0"/>
      <w:marRight w:val="0"/>
      <w:marTop w:val="0"/>
      <w:marBottom w:val="0"/>
      <w:divBdr>
        <w:top w:val="none" w:sz="0" w:space="0" w:color="auto"/>
        <w:left w:val="none" w:sz="0" w:space="0" w:color="auto"/>
        <w:bottom w:val="none" w:sz="0" w:space="0" w:color="auto"/>
        <w:right w:val="none" w:sz="0" w:space="0" w:color="auto"/>
      </w:divBdr>
    </w:div>
    <w:div w:id="1308633815">
      <w:bodyDiv w:val="1"/>
      <w:marLeft w:val="0"/>
      <w:marRight w:val="0"/>
      <w:marTop w:val="0"/>
      <w:marBottom w:val="0"/>
      <w:divBdr>
        <w:top w:val="none" w:sz="0" w:space="0" w:color="auto"/>
        <w:left w:val="none" w:sz="0" w:space="0" w:color="auto"/>
        <w:bottom w:val="none" w:sz="0" w:space="0" w:color="auto"/>
        <w:right w:val="none" w:sz="0" w:space="0" w:color="auto"/>
      </w:divBdr>
    </w:div>
    <w:div w:id="1320117493">
      <w:bodyDiv w:val="1"/>
      <w:marLeft w:val="0"/>
      <w:marRight w:val="0"/>
      <w:marTop w:val="0"/>
      <w:marBottom w:val="0"/>
      <w:divBdr>
        <w:top w:val="none" w:sz="0" w:space="0" w:color="auto"/>
        <w:left w:val="none" w:sz="0" w:space="0" w:color="auto"/>
        <w:bottom w:val="none" w:sz="0" w:space="0" w:color="auto"/>
        <w:right w:val="none" w:sz="0" w:space="0" w:color="auto"/>
      </w:divBdr>
    </w:div>
    <w:div w:id="1352223905">
      <w:bodyDiv w:val="1"/>
      <w:marLeft w:val="0"/>
      <w:marRight w:val="0"/>
      <w:marTop w:val="0"/>
      <w:marBottom w:val="0"/>
      <w:divBdr>
        <w:top w:val="none" w:sz="0" w:space="0" w:color="auto"/>
        <w:left w:val="none" w:sz="0" w:space="0" w:color="auto"/>
        <w:bottom w:val="none" w:sz="0" w:space="0" w:color="auto"/>
        <w:right w:val="none" w:sz="0" w:space="0" w:color="auto"/>
      </w:divBdr>
    </w:div>
    <w:div w:id="1367949419">
      <w:bodyDiv w:val="1"/>
      <w:marLeft w:val="0"/>
      <w:marRight w:val="0"/>
      <w:marTop w:val="0"/>
      <w:marBottom w:val="0"/>
      <w:divBdr>
        <w:top w:val="none" w:sz="0" w:space="0" w:color="auto"/>
        <w:left w:val="none" w:sz="0" w:space="0" w:color="auto"/>
        <w:bottom w:val="none" w:sz="0" w:space="0" w:color="auto"/>
        <w:right w:val="none" w:sz="0" w:space="0" w:color="auto"/>
      </w:divBdr>
    </w:div>
    <w:div w:id="1398943929">
      <w:bodyDiv w:val="1"/>
      <w:marLeft w:val="0"/>
      <w:marRight w:val="0"/>
      <w:marTop w:val="0"/>
      <w:marBottom w:val="0"/>
      <w:divBdr>
        <w:top w:val="none" w:sz="0" w:space="0" w:color="auto"/>
        <w:left w:val="none" w:sz="0" w:space="0" w:color="auto"/>
        <w:bottom w:val="none" w:sz="0" w:space="0" w:color="auto"/>
        <w:right w:val="none" w:sz="0" w:space="0" w:color="auto"/>
      </w:divBdr>
    </w:div>
    <w:div w:id="1422526521">
      <w:bodyDiv w:val="1"/>
      <w:marLeft w:val="0"/>
      <w:marRight w:val="0"/>
      <w:marTop w:val="0"/>
      <w:marBottom w:val="0"/>
      <w:divBdr>
        <w:top w:val="none" w:sz="0" w:space="0" w:color="auto"/>
        <w:left w:val="none" w:sz="0" w:space="0" w:color="auto"/>
        <w:bottom w:val="none" w:sz="0" w:space="0" w:color="auto"/>
        <w:right w:val="none" w:sz="0" w:space="0" w:color="auto"/>
      </w:divBdr>
    </w:div>
    <w:div w:id="1424300446">
      <w:bodyDiv w:val="1"/>
      <w:marLeft w:val="0"/>
      <w:marRight w:val="0"/>
      <w:marTop w:val="0"/>
      <w:marBottom w:val="0"/>
      <w:divBdr>
        <w:top w:val="none" w:sz="0" w:space="0" w:color="auto"/>
        <w:left w:val="none" w:sz="0" w:space="0" w:color="auto"/>
        <w:bottom w:val="none" w:sz="0" w:space="0" w:color="auto"/>
        <w:right w:val="none" w:sz="0" w:space="0" w:color="auto"/>
      </w:divBdr>
    </w:div>
    <w:div w:id="1448231592">
      <w:bodyDiv w:val="1"/>
      <w:marLeft w:val="0"/>
      <w:marRight w:val="0"/>
      <w:marTop w:val="0"/>
      <w:marBottom w:val="0"/>
      <w:divBdr>
        <w:top w:val="none" w:sz="0" w:space="0" w:color="auto"/>
        <w:left w:val="none" w:sz="0" w:space="0" w:color="auto"/>
        <w:bottom w:val="none" w:sz="0" w:space="0" w:color="auto"/>
        <w:right w:val="none" w:sz="0" w:space="0" w:color="auto"/>
      </w:divBdr>
    </w:div>
    <w:div w:id="1459841262">
      <w:bodyDiv w:val="1"/>
      <w:marLeft w:val="0"/>
      <w:marRight w:val="0"/>
      <w:marTop w:val="0"/>
      <w:marBottom w:val="0"/>
      <w:divBdr>
        <w:top w:val="none" w:sz="0" w:space="0" w:color="auto"/>
        <w:left w:val="none" w:sz="0" w:space="0" w:color="auto"/>
        <w:bottom w:val="none" w:sz="0" w:space="0" w:color="auto"/>
        <w:right w:val="none" w:sz="0" w:space="0" w:color="auto"/>
      </w:divBdr>
    </w:div>
    <w:div w:id="1470438845">
      <w:bodyDiv w:val="1"/>
      <w:marLeft w:val="0"/>
      <w:marRight w:val="0"/>
      <w:marTop w:val="0"/>
      <w:marBottom w:val="0"/>
      <w:divBdr>
        <w:top w:val="none" w:sz="0" w:space="0" w:color="auto"/>
        <w:left w:val="none" w:sz="0" w:space="0" w:color="auto"/>
        <w:bottom w:val="none" w:sz="0" w:space="0" w:color="auto"/>
        <w:right w:val="none" w:sz="0" w:space="0" w:color="auto"/>
      </w:divBdr>
    </w:div>
    <w:div w:id="1510831225">
      <w:bodyDiv w:val="1"/>
      <w:marLeft w:val="0"/>
      <w:marRight w:val="0"/>
      <w:marTop w:val="0"/>
      <w:marBottom w:val="0"/>
      <w:divBdr>
        <w:top w:val="none" w:sz="0" w:space="0" w:color="auto"/>
        <w:left w:val="none" w:sz="0" w:space="0" w:color="auto"/>
        <w:bottom w:val="none" w:sz="0" w:space="0" w:color="auto"/>
        <w:right w:val="none" w:sz="0" w:space="0" w:color="auto"/>
      </w:divBdr>
    </w:div>
    <w:div w:id="1523472556">
      <w:bodyDiv w:val="1"/>
      <w:marLeft w:val="0"/>
      <w:marRight w:val="0"/>
      <w:marTop w:val="0"/>
      <w:marBottom w:val="0"/>
      <w:divBdr>
        <w:top w:val="none" w:sz="0" w:space="0" w:color="auto"/>
        <w:left w:val="none" w:sz="0" w:space="0" w:color="auto"/>
        <w:bottom w:val="none" w:sz="0" w:space="0" w:color="auto"/>
        <w:right w:val="none" w:sz="0" w:space="0" w:color="auto"/>
      </w:divBdr>
    </w:div>
    <w:div w:id="1533153908">
      <w:bodyDiv w:val="1"/>
      <w:marLeft w:val="0"/>
      <w:marRight w:val="0"/>
      <w:marTop w:val="0"/>
      <w:marBottom w:val="0"/>
      <w:divBdr>
        <w:top w:val="none" w:sz="0" w:space="0" w:color="auto"/>
        <w:left w:val="none" w:sz="0" w:space="0" w:color="auto"/>
        <w:bottom w:val="none" w:sz="0" w:space="0" w:color="auto"/>
        <w:right w:val="none" w:sz="0" w:space="0" w:color="auto"/>
      </w:divBdr>
    </w:div>
    <w:div w:id="1533835121">
      <w:bodyDiv w:val="1"/>
      <w:marLeft w:val="0"/>
      <w:marRight w:val="0"/>
      <w:marTop w:val="0"/>
      <w:marBottom w:val="0"/>
      <w:divBdr>
        <w:top w:val="none" w:sz="0" w:space="0" w:color="auto"/>
        <w:left w:val="none" w:sz="0" w:space="0" w:color="auto"/>
        <w:bottom w:val="none" w:sz="0" w:space="0" w:color="auto"/>
        <w:right w:val="none" w:sz="0" w:space="0" w:color="auto"/>
      </w:divBdr>
    </w:div>
    <w:div w:id="1534616756">
      <w:bodyDiv w:val="1"/>
      <w:marLeft w:val="0"/>
      <w:marRight w:val="0"/>
      <w:marTop w:val="0"/>
      <w:marBottom w:val="0"/>
      <w:divBdr>
        <w:top w:val="none" w:sz="0" w:space="0" w:color="auto"/>
        <w:left w:val="none" w:sz="0" w:space="0" w:color="auto"/>
        <w:bottom w:val="none" w:sz="0" w:space="0" w:color="auto"/>
        <w:right w:val="none" w:sz="0" w:space="0" w:color="auto"/>
      </w:divBdr>
    </w:div>
    <w:div w:id="1537229886">
      <w:bodyDiv w:val="1"/>
      <w:marLeft w:val="0"/>
      <w:marRight w:val="0"/>
      <w:marTop w:val="0"/>
      <w:marBottom w:val="0"/>
      <w:divBdr>
        <w:top w:val="none" w:sz="0" w:space="0" w:color="auto"/>
        <w:left w:val="none" w:sz="0" w:space="0" w:color="auto"/>
        <w:bottom w:val="none" w:sz="0" w:space="0" w:color="auto"/>
        <w:right w:val="none" w:sz="0" w:space="0" w:color="auto"/>
      </w:divBdr>
    </w:div>
    <w:div w:id="1549537563">
      <w:bodyDiv w:val="1"/>
      <w:marLeft w:val="0"/>
      <w:marRight w:val="0"/>
      <w:marTop w:val="0"/>
      <w:marBottom w:val="0"/>
      <w:divBdr>
        <w:top w:val="none" w:sz="0" w:space="0" w:color="auto"/>
        <w:left w:val="none" w:sz="0" w:space="0" w:color="auto"/>
        <w:bottom w:val="none" w:sz="0" w:space="0" w:color="auto"/>
        <w:right w:val="none" w:sz="0" w:space="0" w:color="auto"/>
      </w:divBdr>
    </w:div>
    <w:div w:id="1556240348">
      <w:bodyDiv w:val="1"/>
      <w:marLeft w:val="0"/>
      <w:marRight w:val="0"/>
      <w:marTop w:val="0"/>
      <w:marBottom w:val="0"/>
      <w:divBdr>
        <w:top w:val="none" w:sz="0" w:space="0" w:color="auto"/>
        <w:left w:val="none" w:sz="0" w:space="0" w:color="auto"/>
        <w:bottom w:val="none" w:sz="0" w:space="0" w:color="auto"/>
        <w:right w:val="none" w:sz="0" w:space="0" w:color="auto"/>
      </w:divBdr>
    </w:div>
    <w:div w:id="1561791801">
      <w:bodyDiv w:val="1"/>
      <w:marLeft w:val="0"/>
      <w:marRight w:val="0"/>
      <w:marTop w:val="0"/>
      <w:marBottom w:val="0"/>
      <w:divBdr>
        <w:top w:val="none" w:sz="0" w:space="0" w:color="auto"/>
        <w:left w:val="none" w:sz="0" w:space="0" w:color="auto"/>
        <w:bottom w:val="none" w:sz="0" w:space="0" w:color="auto"/>
        <w:right w:val="none" w:sz="0" w:space="0" w:color="auto"/>
      </w:divBdr>
    </w:div>
    <w:div w:id="1590430176">
      <w:bodyDiv w:val="1"/>
      <w:marLeft w:val="0"/>
      <w:marRight w:val="0"/>
      <w:marTop w:val="0"/>
      <w:marBottom w:val="0"/>
      <w:divBdr>
        <w:top w:val="none" w:sz="0" w:space="0" w:color="auto"/>
        <w:left w:val="none" w:sz="0" w:space="0" w:color="auto"/>
        <w:bottom w:val="none" w:sz="0" w:space="0" w:color="auto"/>
        <w:right w:val="none" w:sz="0" w:space="0" w:color="auto"/>
      </w:divBdr>
    </w:div>
    <w:div w:id="1598177294">
      <w:bodyDiv w:val="1"/>
      <w:marLeft w:val="0"/>
      <w:marRight w:val="0"/>
      <w:marTop w:val="0"/>
      <w:marBottom w:val="0"/>
      <w:divBdr>
        <w:top w:val="none" w:sz="0" w:space="0" w:color="auto"/>
        <w:left w:val="none" w:sz="0" w:space="0" w:color="auto"/>
        <w:bottom w:val="none" w:sz="0" w:space="0" w:color="auto"/>
        <w:right w:val="none" w:sz="0" w:space="0" w:color="auto"/>
      </w:divBdr>
    </w:div>
    <w:div w:id="1615408614">
      <w:bodyDiv w:val="1"/>
      <w:marLeft w:val="0"/>
      <w:marRight w:val="0"/>
      <w:marTop w:val="0"/>
      <w:marBottom w:val="0"/>
      <w:divBdr>
        <w:top w:val="none" w:sz="0" w:space="0" w:color="auto"/>
        <w:left w:val="none" w:sz="0" w:space="0" w:color="auto"/>
        <w:bottom w:val="none" w:sz="0" w:space="0" w:color="auto"/>
        <w:right w:val="none" w:sz="0" w:space="0" w:color="auto"/>
      </w:divBdr>
    </w:div>
    <w:div w:id="1624191033">
      <w:bodyDiv w:val="1"/>
      <w:marLeft w:val="0"/>
      <w:marRight w:val="0"/>
      <w:marTop w:val="0"/>
      <w:marBottom w:val="0"/>
      <w:divBdr>
        <w:top w:val="none" w:sz="0" w:space="0" w:color="auto"/>
        <w:left w:val="none" w:sz="0" w:space="0" w:color="auto"/>
        <w:bottom w:val="none" w:sz="0" w:space="0" w:color="auto"/>
        <w:right w:val="none" w:sz="0" w:space="0" w:color="auto"/>
      </w:divBdr>
    </w:div>
    <w:div w:id="1630740911">
      <w:bodyDiv w:val="1"/>
      <w:marLeft w:val="0"/>
      <w:marRight w:val="0"/>
      <w:marTop w:val="0"/>
      <w:marBottom w:val="0"/>
      <w:divBdr>
        <w:top w:val="none" w:sz="0" w:space="0" w:color="auto"/>
        <w:left w:val="none" w:sz="0" w:space="0" w:color="auto"/>
        <w:bottom w:val="none" w:sz="0" w:space="0" w:color="auto"/>
        <w:right w:val="none" w:sz="0" w:space="0" w:color="auto"/>
      </w:divBdr>
    </w:div>
    <w:div w:id="1672677118">
      <w:bodyDiv w:val="1"/>
      <w:marLeft w:val="0"/>
      <w:marRight w:val="0"/>
      <w:marTop w:val="0"/>
      <w:marBottom w:val="0"/>
      <w:divBdr>
        <w:top w:val="none" w:sz="0" w:space="0" w:color="auto"/>
        <w:left w:val="none" w:sz="0" w:space="0" w:color="auto"/>
        <w:bottom w:val="none" w:sz="0" w:space="0" w:color="auto"/>
        <w:right w:val="none" w:sz="0" w:space="0" w:color="auto"/>
      </w:divBdr>
    </w:div>
    <w:div w:id="1677146977">
      <w:bodyDiv w:val="1"/>
      <w:marLeft w:val="0"/>
      <w:marRight w:val="0"/>
      <w:marTop w:val="0"/>
      <w:marBottom w:val="0"/>
      <w:divBdr>
        <w:top w:val="none" w:sz="0" w:space="0" w:color="auto"/>
        <w:left w:val="none" w:sz="0" w:space="0" w:color="auto"/>
        <w:bottom w:val="none" w:sz="0" w:space="0" w:color="auto"/>
        <w:right w:val="none" w:sz="0" w:space="0" w:color="auto"/>
      </w:divBdr>
    </w:div>
    <w:div w:id="1693606066">
      <w:bodyDiv w:val="1"/>
      <w:marLeft w:val="0"/>
      <w:marRight w:val="0"/>
      <w:marTop w:val="0"/>
      <w:marBottom w:val="0"/>
      <w:divBdr>
        <w:top w:val="none" w:sz="0" w:space="0" w:color="auto"/>
        <w:left w:val="none" w:sz="0" w:space="0" w:color="auto"/>
        <w:bottom w:val="none" w:sz="0" w:space="0" w:color="auto"/>
        <w:right w:val="none" w:sz="0" w:space="0" w:color="auto"/>
      </w:divBdr>
    </w:div>
    <w:div w:id="1718771416">
      <w:bodyDiv w:val="1"/>
      <w:marLeft w:val="0"/>
      <w:marRight w:val="0"/>
      <w:marTop w:val="0"/>
      <w:marBottom w:val="0"/>
      <w:divBdr>
        <w:top w:val="none" w:sz="0" w:space="0" w:color="auto"/>
        <w:left w:val="none" w:sz="0" w:space="0" w:color="auto"/>
        <w:bottom w:val="none" w:sz="0" w:space="0" w:color="auto"/>
        <w:right w:val="none" w:sz="0" w:space="0" w:color="auto"/>
      </w:divBdr>
    </w:div>
    <w:div w:id="1727333180">
      <w:bodyDiv w:val="1"/>
      <w:marLeft w:val="0"/>
      <w:marRight w:val="0"/>
      <w:marTop w:val="0"/>
      <w:marBottom w:val="0"/>
      <w:divBdr>
        <w:top w:val="none" w:sz="0" w:space="0" w:color="auto"/>
        <w:left w:val="none" w:sz="0" w:space="0" w:color="auto"/>
        <w:bottom w:val="none" w:sz="0" w:space="0" w:color="auto"/>
        <w:right w:val="none" w:sz="0" w:space="0" w:color="auto"/>
      </w:divBdr>
    </w:div>
    <w:div w:id="1739597129">
      <w:bodyDiv w:val="1"/>
      <w:marLeft w:val="0"/>
      <w:marRight w:val="0"/>
      <w:marTop w:val="0"/>
      <w:marBottom w:val="0"/>
      <w:divBdr>
        <w:top w:val="none" w:sz="0" w:space="0" w:color="auto"/>
        <w:left w:val="none" w:sz="0" w:space="0" w:color="auto"/>
        <w:bottom w:val="none" w:sz="0" w:space="0" w:color="auto"/>
        <w:right w:val="none" w:sz="0" w:space="0" w:color="auto"/>
      </w:divBdr>
    </w:div>
    <w:div w:id="1764178537">
      <w:bodyDiv w:val="1"/>
      <w:marLeft w:val="0"/>
      <w:marRight w:val="0"/>
      <w:marTop w:val="0"/>
      <w:marBottom w:val="0"/>
      <w:divBdr>
        <w:top w:val="none" w:sz="0" w:space="0" w:color="auto"/>
        <w:left w:val="none" w:sz="0" w:space="0" w:color="auto"/>
        <w:bottom w:val="none" w:sz="0" w:space="0" w:color="auto"/>
        <w:right w:val="none" w:sz="0" w:space="0" w:color="auto"/>
      </w:divBdr>
    </w:div>
    <w:div w:id="1793598689">
      <w:bodyDiv w:val="1"/>
      <w:marLeft w:val="0"/>
      <w:marRight w:val="0"/>
      <w:marTop w:val="0"/>
      <w:marBottom w:val="0"/>
      <w:divBdr>
        <w:top w:val="none" w:sz="0" w:space="0" w:color="auto"/>
        <w:left w:val="none" w:sz="0" w:space="0" w:color="auto"/>
        <w:bottom w:val="none" w:sz="0" w:space="0" w:color="auto"/>
        <w:right w:val="none" w:sz="0" w:space="0" w:color="auto"/>
      </w:divBdr>
    </w:div>
    <w:div w:id="1793669306">
      <w:bodyDiv w:val="1"/>
      <w:marLeft w:val="0"/>
      <w:marRight w:val="0"/>
      <w:marTop w:val="0"/>
      <w:marBottom w:val="0"/>
      <w:divBdr>
        <w:top w:val="none" w:sz="0" w:space="0" w:color="auto"/>
        <w:left w:val="none" w:sz="0" w:space="0" w:color="auto"/>
        <w:bottom w:val="none" w:sz="0" w:space="0" w:color="auto"/>
        <w:right w:val="none" w:sz="0" w:space="0" w:color="auto"/>
      </w:divBdr>
    </w:div>
    <w:div w:id="1800688630">
      <w:bodyDiv w:val="1"/>
      <w:marLeft w:val="0"/>
      <w:marRight w:val="0"/>
      <w:marTop w:val="0"/>
      <w:marBottom w:val="0"/>
      <w:divBdr>
        <w:top w:val="none" w:sz="0" w:space="0" w:color="auto"/>
        <w:left w:val="none" w:sz="0" w:space="0" w:color="auto"/>
        <w:bottom w:val="none" w:sz="0" w:space="0" w:color="auto"/>
        <w:right w:val="none" w:sz="0" w:space="0" w:color="auto"/>
      </w:divBdr>
    </w:div>
    <w:div w:id="1802966361">
      <w:bodyDiv w:val="1"/>
      <w:marLeft w:val="0"/>
      <w:marRight w:val="0"/>
      <w:marTop w:val="0"/>
      <w:marBottom w:val="0"/>
      <w:divBdr>
        <w:top w:val="none" w:sz="0" w:space="0" w:color="auto"/>
        <w:left w:val="none" w:sz="0" w:space="0" w:color="auto"/>
        <w:bottom w:val="none" w:sz="0" w:space="0" w:color="auto"/>
        <w:right w:val="none" w:sz="0" w:space="0" w:color="auto"/>
      </w:divBdr>
    </w:div>
    <w:div w:id="1882671161">
      <w:bodyDiv w:val="1"/>
      <w:marLeft w:val="0"/>
      <w:marRight w:val="0"/>
      <w:marTop w:val="0"/>
      <w:marBottom w:val="0"/>
      <w:divBdr>
        <w:top w:val="none" w:sz="0" w:space="0" w:color="auto"/>
        <w:left w:val="none" w:sz="0" w:space="0" w:color="auto"/>
        <w:bottom w:val="none" w:sz="0" w:space="0" w:color="auto"/>
        <w:right w:val="none" w:sz="0" w:space="0" w:color="auto"/>
      </w:divBdr>
    </w:div>
    <w:div w:id="1906141690">
      <w:bodyDiv w:val="1"/>
      <w:marLeft w:val="0"/>
      <w:marRight w:val="0"/>
      <w:marTop w:val="0"/>
      <w:marBottom w:val="0"/>
      <w:divBdr>
        <w:top w:val="none" w:sz="0" w:space="0" w:color="auto"/>
        <w:left w:val="none" w:sz="0" w:space="0" w:color="auto"/>
        <w:bottom w:val="none" w:sz="0" w:space="0" w:color="auto"/>
        <w:right w:val="none" w:sz="0" w:space="0" w:color="auto"/>
      </w:divBdr>
    </w:div>
    <w:div w:id="1912232793">
      <w:bodyDiv w:val="1"/>
      <w:marLeft w:val="0"/>
      <w:marRight w:val="0"/>
      <w:marTop w:val="0"/>
      <w:marBottom w:val="0"/>
      <w:divBdr>
        <w:top w:val="none" w:sz="0" w:space="0" w:color="auto"/>
        <w:left w:val="none" w:sz="0" w:space="0" w:color="auto"/>
        <w:bottom w:val="none" w:sz="0" w:space="0" w:color="auto"/>
        <w:right w:val="none" w:sz="0" w:space="0" w:color="auto"/>
      </w:divBdr>
    </w:div>
    <w:div w:id="1913615538">
      <w:bodyDiv w:val="1"/>
      <w:marLeft w:val="0"/>
      <w:marRight w:val="0"/>
      <w:marTop w:val="0"/>
      <w:marBottom w:val="0"/>
      <w:divBdr>
        <w:top w:val="none" w:sz="0" w:space="0" w:color="auto"/>
        <w:left w:val="none" w:sz="0" w:space="0" w:color="auto"/>
        <w:bottom w:val="none" w:sz="0" w:space="0" w:color="auto"/>
        <w:right w:val="none" w:sz="0" w:space="0" w:color="auto"/>
      </w:divBdr>
    </w:div>
    <w:div w:id="1932854674">
      <w:bodyDiv w:val="1"/>
      <w:marLeft w:val="0"/>
      <w:marRight w:val="0"/>
      <w:marTop w:val="0"/>
      <w:marBottom w:val="0"/>
      <w:divBdr>
        <w:top w:val="none" w:sz="0" w:space="0" w:color="auto"/>
        <w:left w:val="none" w:sz="0" w:space="0" w:color="auto"/>
        <w:bottom w:val="none" w:sz="0" w:space="0" w:color="auto"/>
        <w:right w:val="none" w:sz="0" w:space="0" w:color="auto"/>
      </w:divBdr>
    </w:div>
    <w:div w:id="1935043659">
      <w:bodyDiv w:val="1"/>
      <w:marLeft w:val="0"/>
      <w:marRight w:val="0"/>
      <w:marTop w:val="0"/>
      <w:marBottom w:val="0"/>
      <w:divBdr>
        <w:top w:val="none" w:sz="0" w:space="0" w:color="auto"/>
        <w:left w:val="none" w:sz="0" w:space="0" w:color="auto"/>
        <w:bottom w:val="none" w:sz="0" w:space="0" w:color="auto"/>
        <w:right w:val="none" w:sz="0" w:space="0" w:color="auto"/>
      </w:divBdr>
    </w:div>
    <w:div w:id="1936014654">
      <w:bodyDiv w:val="1"/>
      <w:marLeft w:val="0"/>
      <w:marRight w:val="0"/>
      <w:marTop w:val="0"/>
      <w:marBottom w:val="0"/>
      <w:divBdr>
        <w:top w:val="none" w:sz="0" w:space="0" w:color="auto"/>
        <w:left w:val="none" w:sz="0" w:space="0" w:color="auto"/>
        <w:bottom w:val="none" w:sz="0" w:space="0" w:color="auto"/>
        <w:right w:val="none" w:sz="0" w:space="0" w:color="auto"/>
      </w:divBdr>
    </w:div>
    <w:div w:id="1953510190">
      <w:bodyDiv w:val="1"/>
      <w:marLeft w:val="0"/>
      <w:marRight w:val="0"/>
      <w:marTop w:val="0"/>
      <w:marBottom w:val="0"/>
      <w:divBdr>
        <w:top w:val="none" w:sz="0" w:space="0" w:color="auto"/>
        <w:left w:val="none" w:sz="0" w:space="0" w:color="auto"/>
        <w:bottom w:val="none" w:sz="0" w:space="0" w:color="auto"/>
        <w:right w:val="none" w:sz="0" w:space="0" w:color="auto"/>
      </w:divBdr>
    </w:div>
    <w:div w:id="2002080965">
      <w:bodyDiv w:val="1"/>
      <w:marLeft w:val="0"/>
      <w:marRight w:val="0"/>
      <w:marTop w:val="0"/>
      <w:marBottom w:val="0"/>
      <w:divBdr>
        <w:top w:val="none" w:sz="0" w:space="0" w:color="auto"/>
        <w:left w:val="none" w:sz="0" w:space="0" w:color="auto"/>
        <w:bottom w:val="none" w:sz="0" w:space="0" w:color="auto"/>
        <w:right w:val="none" w:sz="0" w:space="0" w:color="auto"/>
      </w:divBdr>
    </w:div>
    <w:div w:id="2045398225">
      <w:bodyDiv w:val="1"/>
      <w:marLeft w:val="0"/>
      <w:marRight w:val="0"/>
      <w:marTop w:val="0"/>
      <w:marBottom w:val="0"/>
      <w:divBdr>
        <w:top w:val="none" w:sz="0" w:space="0" w:color="auto"/>
        <w:left w:val="none" w:sz="0" w:space="0" w:color="auto"/>
        <w:bottom w:val="none" w:sz="0" w:space="0" w:color="auto"/>
        <w:right w:val="none" w:sz="0" w:space="0" w:color="auto"/>
      </w:divBdr>
    </w:div>
    <w:div w:id="2057003237">
      <w:bodyDiv w:val="1"/>
      <w:marLeft w:val="0"/>
      <w:marRight w:val="0"/>
      <w:marTop w:val="0"/>
      <w:marBottom w:val="0"/>
      <w:divBdr>
        <w:top w:val="none" w:sz="0" w:space="0" w:color="auto"/>
        <w:left w:val="none" w:sz="0" w:space="0" w:color="auto"/>
        <w:bottom w:val="none" w:sz="0" w:space="0" w:color="auto"/>
        <w:right w:val="none" w:sz="0" w:space="0" w:color="auto"/>
      </w:divBdr>
    </w:div>
    <w:div w:id="2088914894">
      <w:bodyDiv w:val="1"/>
      <w:marLeft w:val="0"/>
      <w:marRight w:val="0"/>
      <w:marTop w:val="0"/>
      <w:marBottom w:val="0"/>
      <w:divBdr>
        <w:top w:val="none" w:sz="0" w:space="0" w:color="auto"/>
        <w:left w:val="none" w:sz="0" w:space="0" w:color="auto"/>
        <w:bottom w:val="none" w:sz="0" w:space="0" w:color="auto"/>
        <w:right w:val="none" w:sz="0" w:space="0" w:color="auto"/>
      </w:divBdr>
    </w:div>
    <w:div w:id="2104690067">
      <w:bodyDiv w:val="1"/>
      <w:marLeft w:val="0"/>
      <w:marRight w:val="0"/>
      <w:marTop w:val="0"/>
      <w:marBottom w:val="0"/>
      <w:divBdr>
        <w:top w:val="none" w:sz="0" w:space="0" w:color="auto"/>
        <w:left w:val="none" w:sz="0" w:space="0" w:color="auto"/>
        <w:bottom w:val="none" w:sz="0" w:space="0" w:color="auto"/>
        <w:right w:val="none" w:sz="0" w:space="0" w:color="auto"/>
      </w:divBdr>
    </w:div>
    <w:div w:id="2120880010">
      <w:bodyDiv w:val="1"/>
      <w:marLeft w:val="0"/>
      <w:marRight w:val="0"/>
      <w:marTop w:val="0"/>
      <w:marBottom w:val="0"/>
      <w:divBdr>
        <w:top w:val="none" w:sz="0" w:space="0" w:color="auto"/>
        <w:left w:val="none" w:sz="0" w:space="0" w:color="auto"/>
        <w:bottom w:val="none" w:sz="0" w:space="0" w:color="auto"/>
        <w:right w:val="none" w:sz="0" w:space="0" w:color="auto"/>
      </w:divBdr>
    </w:div>
    <w:div w:id="2134209445">
      <w:bodyDiv w:val="1"/>
      <w:marLeft w:val="0"/>
      <w:marRight w:val="0"/>
      <w:marTop w:val="0"/>
      <w:marBottom w:val="0"/>
      <w:divBdr>
        <w:top w:val="none" w:sz="0" w:space="0" w:color="auto"/>
        <w:left w:val="none" w:sz="0" w:space="0" w:color="auto"/>
        <w:bottom w:val="none" w:sz="0" w:space="0" w:color="auto"/>
        <w:right w:val="none" w:sz="0" w:space="0" w:color="auto"/>
      </w:divBdr>
    </w:div>
    <w:div w:id="2138522019">
      <w:bodyDiv w:val="1"/>
      <w:marLeft w:val="0"/>
      <w:marRight w:val="0"/>
      <w:marTop w:val="0"/>
      <w:marBottom w:val="0"/>
      <w:divBdr>
        <w:top w:val="none" w:sz="0" w:space="0" w:color="auto"/>
        <w:left w:val="none" w:sz="0" w:space="0" w:color="auto"/>
        <w:bottom w:val="none" w:sz="0" w:space="0" w:color="auto"/>
        <w:right w:val="none" w:sz="0" w:space="0" w:color="auto"/>
      </w:divBdr>
    </w:div>
    <w:div w:id="214430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65D4FCAA-8AF6-429F-9935-E364B73FD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arshows</dc:creator>
  <cp:lastModifiedBy>Connie</cp:lastModifiedBy>
  <cp:revision>26</cp:revision>
  <cp:lastPrinted>2013-10-03T20:23:00Z</cp:lastPrinted>
  <dcterms:created xsi:type="dcterms:W3CDTF">2015-12-03T21:36:00Z</dcterms:created>
  <dcterms:modified xsi:type="dcterms:W3CDTF">2018-04-22T18:21:00Z</dcterms:modified>
</cp:coreProperties>
</file>